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2D9D" w14:textId="77777777" w:rsidR="0079032B" w:rsidRPr="00565EE3" w:rsidRDefault="0079032B" w:rsidP="0079032B">
      <w:pPr>
        <w:pStyle w:val="ARCATnote"/>
        <w:rPr>
          <w:lang w:val="fr-CA"/>
        </w:rPr>
      </w:pPr>
      <w:r w:rsidRPr="00565EE3">
        <w:rPr>
          <w:lang w:val="fr-CA"/>
        </w:rPr>
        <w:t>** NOTE AU SPÉCIFICATEUR ** LINCORA: Casiers Premium Standards &amp; Sur Mesure</w:t>
      </w:r>
    </w:p>
    <w:p w14:paraId="4019D1ED" w14:textId="77777777" w:rsidR="0079032B" w:rsidRPr="00565EE3" w:rsidRDefault="0079032B" w:rsidP="0079032B">
      <w:pPr>
        <w:pStyle w:val="ARCATnote"/>
        <w:rPr>
          <w:lang w:val="fr-CA"/>
        </w:rPr>
      </w:pPr>
    </w:p>
    <w:p w14:paraId="39974E89" w14:textId="77777777" w:rsidR="0079032B" w:rsidRPr="00565EE3" w:rsidRDefault="0079032B" w:rsidP="0079032B">
      <w:pPr>
        <w:pStyle w:val="ARCATnote"/>
        <w:rPr>
          <w:lang w:val="fr-CA"/>
        </w:rPr>
      </w:pPr>
      <w:r w:rsidRPr="00565EE3">
        <w:rPr>
          <w:lang w:val="fr-CA"/>
        </w:rPr>
        <w:t>Cette section est basée sur les produits de LINCORA, qui est situé au:</w:t>
      </w:r>
    </w:p>
    <w:p w14:paraId="7CACA4A6" w14:textId="77777777" w:rsidR="0079032B" w:rsidRPr="00565EE3" w:rsidRDefault="0079032B" w:rsidP="0079032B">
      <w:pPr>
        <w:pStyle w:val="ARCATnote"/>
        <w:rPr>
          <w:lang w:val="fr-CA"/>
        </w:rPr>
      </w:pPr>
    </w:p>
    <w:p w14:paraId="06356E11" w14:textId="77777777" w:rsidR="0079032B" w:rsidRPr="00565EE3" w:rsidRDefault="0079032B" w:rsidP="0079032B">
      <w:pPr>
        <w:pStyle w:val="ARCATnote"/>
        <w:rPr>
          <w:lang w:val="fr-CA"/>
        </w:rPr>
      </w:pPr>
      <w:r w:rsidRPr="00565EE3">
        <w:rPr>
          <w:lang w:val="fr-CA"/>
        </w:rPr>
        <w:t>6265 rue Notre-Dame E.</w:t>
      </w:r>
    </w:p>
    <w:p w14:paraId="4ACC3C18" w14:textId="77777777" w:rsidR="0079032B" w:rsidRPr="00565EE3" w:rsidRDefault="0079032B" w:rsidP="0079032B">
      <w:pPr>
        <w:pStyle w:val="ARCATnote"/>
        <w:rPr>
          <w:lang w:val="fr-CA"/>
        </w:rPr>
      </w:pPr>
      <w:r w:rsidRPr="00565EE3">
        <w:rPr>
          <w:lang w:val="fr-CA"/>
        </w:rPr>
        <w:t>Montréal, QC H1N 2E9</w:t>
      </w:r>
    </w:p>
    <w:p w14:paraId="182A4E38" w14:textId="77777777" w:rsidR="0079032B" w:rsidRPr="00565EE3" w:rsidRDefault="0079032B" w:rsidP="0079032B">
      <w:pPr>
        <w:pStyle w:val="ARCATnote"/>
        <w:rPr>
          <w:lang w:val="fr-CA"/>
        </w:rPr>
      </w:pPr>
      <w:r w:rsidRPr="00565EE3">
        <w:rPr>
          <w:lang w:val="fr-CA"/>
        </w:rPr>
        <w:t>Sans frais: 800-564-9001</w:t>
      </w:r>
    </w:p>
    <w:p w14:paraId="2A078A98" w14:textId="77777777" w:rsidR="0079032B" w:rsidRPr="00565EE3" w:rsidRDefault="0079032B" w:rsidP="0079032B">
      <w:pPr>
        <w:pStyle w:val="ARCATnote"/>
        <w:rPr>
          <w:lang w:val="fr-CA"/>
        </w:rPr>
      </w:pPr>
      <w:r w:rsidRPr="00565EE3">
        <w:rPr>
          <w:lang w:val="fr-CA"/>
        </w:rPr>
        <w:t>Téléphone: 514-253-5700</w:t>
      </w:r>
    </w:p>
    <w:p w14:paraId="7E5CB14C" w14:textId="77777777" w:rsidR="0079032B" w:rsidRPr="00565EE3" w:rsidRDefault="0079032B" w:rsidP="0079032B">
      <w:pPr>
        <w:pStyle w:val="ARCATnote"/>
        <w:rPr>
          <w:lang w:val="fr-CA"/>
        </w:rPr>
      </w:pPr>
      <w:r w:rsidRPr="00565EE3">
        <w:rPr>
          <w:lang w:val="fr-CA"/>
        </w:rPr>
        <w:t>Courriel: info@lincora.com</w:t>
      </w:r>
    </w:p>
    <w:p w14:paraId="450AA6C5" w14:textId="77777777" w:rsidR="0079032B" w:rsidRPr="00565EE3" w:rsidRDefault="0079032B" w:rsidP="0079032B">
      <w:pPr>
        <w:pStyle w:val="ARCATnote"/>
        <w:rPr>
          <w:lang w:val="fr-CA"/>
        </w:rPr>
      </w:pPr>
      <w:r w:rsidRPr="00565EE3">
        <w:rPr>
          <w:lang w:val="fr-CA"/>
        </w:rPr>
        <w:t>Site internet: https://www.lincora.com</w:t>
      </w:r>
    </w:p>
    <w:p w14:paraId="44ACBEA4" w14:textId="77777777" w:rsidR="0079032B" w:rsidRPr="00565EE3" w:rsidRDefault="0079032B" w:rsidP="0079032B">
      <w:pPr>
        <w:pStyle w:val="ARCATnote"/>
        <w:rPr>
          <w:lang w:val="fr-CA"/>
        </w:rPr>
      </w:pPr>
    </w:p>
    <w:p w14:paraId="321A62B6" w14:textId="2EA47BD7" w:rsidR="0079032B" w:rsidRPr="00565EE3" w:rsidRDefault="0079032B" w:rsidP="0079032B">
      <w:pPr>
        <w:pStyle w:val="ARCATnote"/>
        <w:rPr>
          <w:lang w:val="fr-CA"/>
        </w:rPr>
      </w:pPr>
      <w:r w:rsidRPr="00565EE3">
        <w:rPr>
          <w:lang w:val="fr-CA"/>
        </w:rPr>
        <w:t>[</w:t>
      </w:r>
      <w:r w:rsidR="00565EE3" w:rsidRPr="00565EE3">
        <w:fldChar w:fldCharType="begin"/>
      </w:r>
      <w:r w:rsidR="00565EE3" w:rsidRPr="00565EE3">
        <w:rPr>
          <w:lang w:val="fr-CA"/>
        </w:rPr>
        <w:instrText>HYPERLINK "https://www.lincora.com/casiers/series-52/?lang=fr"</w:instrText>
      </w:r>
      <w:r w:rsidR="00565EE3" w:rsidRPr="00565EE3">
        <w:fldChar w:fldCharType="separate"/>
      </w:r>
      <w:r w:rsidRPr="00565EE3">
        <w:rPr>
          <w:rStyle w:val="Lienhypertexte"/>
          <w:lang w:val="fr-CA"/>
        </w:rPr>
        <w:t>Cliquez ici</w:t>
      </w:r>
      <w:r w:rsidR="00565EE3" w:rsidRPr="00565EE3">
        <w:rPr>
          <w:rStyle w:val="Lienhypertexte"/>
          <w:lang w:val="fr-CA"/>
        </w:rPr>
        <w:fldChar w:fldCharType="end"/>
      </w:r>
      <w:r w:rsidRPr="00565EE3">
        <w:rPr>
          <w:lang w:val="fr-CA"/>
        </w:rPr>
        <w:t>] pour plus d’information.</w:t>
      </w:r>
    </w:p>
    <w:p w14:paraId="39499E62" w14:textId="77777777" w:rsidR="0079032B" w:rsidRPr="00565EE3" w:rsidRDefault="0079032B" w:rsidP="0079032B">
      <w:pPr>
        <w:pStyle w:val="ARCATnote"/>
        <w:rPr>
          <w:lang w:val="fr-CA"/>
        </w:rPr>
      </w:pPr>
      <w:r w:rsidRPr="00565EE3">
        <w:rPr>
          <w:lang w:val="fr-CA"/>
        </w:rPr>
        <w:t>Notre slogan est clair: Imaginez votre casier™</w:t>
      </w:r>
    </w:p>
    <w:p w14:paraId="584DED44" w14:textId="77777777" w:rsidR="0079032B" w:rsidRPr="00565EE3" w:rsidRDefault="0079032B" w:rsidP="0079032B">
      <w:pPr>
        <w:pStyle w:val="ARCATnote"/>
        <w:rPr>
          <w:lang w:val="fr-CA"/>
        </w:rPr>
      </w:pPr>
      <w:r w:rsidRPr="00565EE3">
        <w:rPr>
          <w:lang w:val="fr-CA"/>
        </w:rPr>
        <w:t>Depuis 1975, LINCORA manufacture des casiers standards et sur mesure premium entièrement soudés et faits pour durer. Premium signifie qu’il est courant pour des casiers LINCORA de durer 25, 30 voire 35 ans lorsqu’ils sont adaptés aux besoins de leurs utilisateurs et à leur environnement.</w:t>
      </w:r>
    </w:p>
    <w:p w14:paraId="40943779" w14:textId="77777777" w:rsidR="0079032B" w:rsidRPr="00565EE3" w:rsidRDefault="0079032B" w:rsidP="0079032B">
      <w:pPr>
        <w:pStyle w:val="ARCATnote"/>
        <w:rPr>
          <w:lang w:val="fr-CA"/>
        </w:rPr>
      </w:pPr>
    </w:p>
    <w:p w14:paraId="1120FAC5" w14:textId="77777777" w:rsidR="0079032B" w:rsidRPr="00565EE3" w:rsidRDefault="0079032B" w:rsidP="0079032B">
      <w:pPr>
        <w:pStyle w:val="ARCATnote"/>
        <w:rPr>
          <w:lang w:val="fr-CA"/>
        </w:rPr>
      </w:pPr>
      <w:r w:rsidRPr="00565EE3">
        <w:rPr>
          <w:lang w:val="fr-CA"/>
        </w:rPr>
        <w:t>Les clients de LINCORA ont à cœur trois facteurs principaux : durabilité, personnalisation, et satisfaction client. Pour ce faire, LINCORA a mis au point un Configurateur puissant. Grâce à cet outil:</w:t>
      </w:r>
    </w:p>
    <w:p w14:paraId="39411AED" w14:textId="77777777" w:rsidR="0079032B" w:rsidRPr="00565EE3" w:rsidRDefault="0079032B" w:rsidP="0079032B">
      <w:pPr>
        <w:pStyle w:val="ARCATnote"/>
        <w:rPr>
          <w:lang w:val="fr-CA"/>
        </w:rPr>
      </w:pPr>
      <w:r w:rsidRPr="00565EE3">
        <w:rPr>
          <w:lang w:val="fr-CA"/>
        </w:rPr>
        <w:t xml:space="preserve"> 1. Imaginez et créez le casier idéal pour vos utilisateurs.</w:t>
      </w:r>
    </w:p>
    <w:p w14:paraId="11B2DB41" w14:textId="77777777" w:rsidR="0079032B" w:rsidRPr="00565EE3" w:rsidRDefault="0079032B" w:rsidP="0079032B">
      <w:pPr>
        <w:pStyle w:val="ARCATnote"/>
        <w:rPr>
          <w:lang w:val="fr-CA"/>
        </w:rPr>
      </w:pPr>
      <w:r w:rsidRPr="00565EE3">
        <w:rPr>
          <w:lang w:val="fr-CA"/>
        </w:rPr>
        <w:t xml:space="preserve"> 2. Adaptez le casier à votre espace, et non l’inverse.</w:t>
      </w:r>
    </w:p>
    <w:p w14:paraId="15920856" w14:textId="77777777" w:rsidR="0079032B" w:rsidRPr="00565EE3" w:rsidRDefault="0079032B" w:rsidP="0079032B">
      <w:pPr>
        <w:pStyle w:val="ARCATnote"/>
        <w:rPr>
          <w:lang w:val="fr-CA"/>
        </w:rPr>
      </w:pPr>
      <w:r w:rsidRPr="00565EE3">
        <w:rPr>
          <w:lang w:val="fr-CA"/>
        </w:rPr>
        <w:t xml:space="preserve"> 3. Ajustez les dimensions, au besoin, pendant la construction de votre projet</w:t>
      </w:r>
    </w:p>
    <w:p w14:paraId="1E5675CE" w14:textId="77777777" w:rsidR="0079032B" w:rsidRPr="00565EE3" w:rsidRDefault="0079032B" w:rsidP="0079032B">
      <w:pPr>
        <w:pStyle w:val="ARCATnote"/>
        <w:rPr>
          <w:lang w:val="fr-CA"/>
        </w:rPr>
      </w:pPr>
      <w:r w:rsidRPr="00565EE3">
        <w:rPr>
          <w:lang w:val="fr-CA"/>
        </w:rPr>
        <w:t xml:space="preserve">PS: La largeur, profondeur et hauteur de chaque casier est ajustable au huitième (1/8) de pouce (3 mm). </w:t>
      </w:r>
    </w:p>
    <w:p w14:paraId="75F219E7" w14:textId="77777777" w:rsidR="0079032B" w:rsidRPr="00565EE3" w:rsidRDefault="0079032B" w:rsidP="0079032B">
      <w:pPr>
        <w:pStyle w:val="ARCATnote"/>
        <w:rPr>
          <w:lang w:val="fr-CA"/>
        </w:rPr>
      </w:pPr>
    </w:p>
    <w:p w14:paraId="63D8AA5A" w14:textId="77777777" w:rsidR="0079032B" w:rsidRPr="00565EE3" w:rsidRDefault="0079032B" w:rsidP="0079032B">
      <w:pPr>
        <w:pStyle w:val="ARCATnote"/>
        <w:rPr>
          <w:lang w:val="fr-CA"/>
        </w:rPr>
      </w:pPr>
      <w:r w:rsidRPr="00565EE3">
        <w:rPr>
          <w:lang w:val="fr-CA"/>
        </w:rPr>
        <w:t>Le fait que LINCORA ait automatisé la personnalisation de ses casiers nous permet de nous épanouir dans des projets complexes et de répondre aux besoins de la clientèle suivante : sécurité publique, secteur institutionnel, secteur privé incluant la fabrication et la distribution, le secteur de la santé, l'éducation et l'exploitation minière.</w:t>
      </w:r>
    </w:p>
    <w:p w14:paraId="0A0C2D38" w14:textId="77777777" w:rsidR="0079032B" w:rsidRPr="00565EE3" w:rsidRDefault="0079032B" w:rsidP="0079032B">
      <w:pPr>
        <w:pStyle w:val="ARCATPart"/>
        <w:numPr>
          <w:ilvl w:val="0"/>
          <w:numId w:val="7"/>
        </w:numPr>
        <w:rPr>
          <w:lang w:val="fr-CA"/>
        </w:rPr>
      </w:pPr>
      <w:r w:rsidRPr="00565EE3">
        <w:rPr>
          <w:lang w:val="fr-CA"/>
        </w:rPr>
        <w:t>GÉNÉRAL</w:t>
      </w:r>
    </w:p>
    <w:p w14:paraId="102F6DC0" w14:textId="77777777" w:rsidR="0079032B" w:rsidRPr="00565EE3" w:rsidRDefault="0079032B" w:rsidP="0079032B">
      <w:pPr>
        <w:pStyle w:val="ARCATArticle"/>
        <w:numPr>
          <w:ilvl w:val="1"/>
          <w:numId w:val="7"/>
        </w:numPr>
        <w:rPr>
          <w:lang w:val="fr-CA"/>
        </w:rPr>
      </w:pPr>
      <w:r w:rsidRPr="00565EE3">
        <w:rPr>
          <w:lang w:val="fr-CA"/>
        </w:rPr>
        <w:t>SECTION INCLUE</w:t>
      </w:r>
    </w:p>
    <w:p w14:paraId="2EC6363E" w14:textId="77777777" w:rsidR="0079032B" w:rsidRPr="00565EE3" w:rsidRDefault="0079032B" w:rsidP="0079032B">
      <w:pPr>
        <w:pStyle w:val="ARCATParagraph"/>
        <w:numPr>
          <w:ilvl w:val="2"/>
          <w:numId w:val="7"/>
        </w:numPr>
        <w:rPr>
          <w:lang w:val="fr-CA"/>
        </w:rPr>
      </w:pPr>
      <w:r w:rsidRPr="00565EE3">
        <w:rPr>
          <w:lang w:val="fr-CA"/>
        </w:rPr>
        <w:t>Casier métallique entièrement soudé.</w:t>
      </w:r>
    </w:p>
    <w:p w14:paraId="051BA764" w14:textId="77777777" w:rsidR="0079032B" w:rsidRPr="00565EE3" w:rsidRDefault="0079032B" w:rsidP="0079032B">
      <w:pPr>
        <w:pStyle w:val="ARCATSubPara"/>
        <w:numPr>
          <w:ilvl w:val="3"/>
          <w:numId w:val="7"/>
        </w:numPr>
        <w:rPr>
          <w:lang w:val="fr-CA"/>
        </w:rPr>
      </w:pPr>
      <w:r w:rsidRPr="00565EE3">
        <w:rPr>
          <w:lang w:val="fr-CA"/>
        </w:rPr>
        <w:t>Bancs de vestiaires.</w:t>
      </w:r>
    </w:p>
    <w:p w14:paraId="10F16A04" w14:textId="08C196A1" w:rsidR="0079032B" w:rsidRPr="00565EE3" w:rsidRDefault="0079032B" w:rsidP="0079032B">
      <w:pPr>
        <w:pStyle w:val="ARCATSubPara"/>
        <w:numPr>
          <w:ilvl w:val="3"/>
          <w:numId w:val="7"/>
        </w:numPr>
        <w:rPr>
          <w:lang w:val="fr-CA"/>
        </w:rPr>
      </w:pPr>
      <w:r w:rsidRPr="00565EE3">
        <w:rPr>
          <w:lang w:val="fr-CA"/>
        </w:rPr>
        <w:t>Conformes aux normes ADA</w:t>
      </w:r>
      <w:r w:rsidR="002E393E" w:rsidRPr="00565EE3">
        <w:rPr>
          <w:lang w:val="fr-CA"/>
        </w:rPr>
        <w:t xml:space="preserve"> pour personnes à mobilité réduite.</w:t>
      </w:r>
    </w:p>
    <w:p w14:paraId="187CE842" w14:textId="77777777" w:rsidR="0079032B" w:rsidRPr="00565EE3" w:rsidRDefault="0079032B" w:rsidP="0079032B">
      <w:pPr>
        <w:pStyle w:val="ARCATArticle"/>
        <w:numPr>
          <w:ilvl w:val="1"/>
          <w:numId w:val="7"/>
        </w:numPr>
        <w:rPr>
          <w:lang w:val="fr-CA"/>
        </w:rPr>
      </w:pPr>
      <w:r w:rsidRPr="00565EE3">
        <w:rPr>
          <w:lang w:val="fr-CA"/>
        </w:rPr>
        <w:t>SECTIONS CONNEXES</w:t>
      </w:r>
    </w:p>
    <w:p w14:paraId="57228AC9" w14:textId="77777777" w:rsidR="0079032B" w:rsidRPr="00565EE3" w:rsidRDefault="0079032B" w:rsidP="0079032B">
      <w:pPr>
        <w:pStyle w:val="ARCATParagraph"/>
        <w:numPr>
          <w:ilvl w:val="2"/>
          <w:numId w:val="7"/>
        </w:numPr>
        <w:rPr>
          <w:lang w:val="fr-CA"/>
        </w:rPr>
      </w:pPr>
      <w:r w:rsidRPr="00565EE3">
        <w:rPr>
          <w:lang w:val="fr-CA"/>
        </w:rPr>
        <w:t>Section 06100 - Gros œuvre pour le blocage des murs d'ossature nécessaire à l'ancrage de la menuiserie.</w:t>
      </w:r>
    </w:p>
    <w:p w14:paraId="63331AC8" w14:textId="77777777" w:rsidR="0079032B" w:rsidRPr="00565EE3" w:rsidRDefault="0079032B" w:rsidP="0079032B">
      <w:pPr>
        <w:pStyle w:val="ARCATParagraph"/>
        <w:numPr>
          <w:ilvl w:val="2"/>
          <w:numId w:val="7"/>
        </w:numPr>
        <w:rPr>
          <w:lang w:val="fr-CA"/>
        </w:rPr>
      </w:pPr>
      <w:r w:rsidRPr="00565EE3">
        <w:rPr>
          <w:lang w:val="fr-CA"/>
        </w:rPr>
        <w:t>Section 09110 - Ossature murale non porteuse pour les renforts dans les cloisons à ossature métallique nécessaires à l'ancrage des meubles.</w:t>
      </w:r>
    </w:p>
    <w:p w14:paraId="3A975BB9" w14:textId="77777777" w:rsidR="0079032B" w:rsidRPr="00565EE3" w:rsidRDefault="0079032B" w:rsidP="0079032B">
      <w:pPr>
        <w:pStyle w:val="ARCATArticle"/>
        <w:numPr>
          <w:ilvl w:val="1"/>
          <w:numId w:val="7"/>
        </w:numPr>
        <w:rPr>
          <w:lang w:val="fr-CA"/>
        </w:rPr>
      </w:pPr>
      <w:r w:rsidRPr="00565EE3">
        <w:rPr>
          <w:lang w:val="fr-CA"/>
        </w:rPr>
        <w:t>RÉFÉRENCES</w:t>
      </w:r>
    </w:p>
    <w:p w14:paraId="233051B2" w14:textId="77777777" w:rsidR="0079032B" w:rsidRPr="00565EE3" w:rsidRDefault="0079032B" w:rsidP="0079032B">
      <w:pPr>
        <w:pStyle w:val="ARCATParagraph"/>
        <w:numPr>
          <w:ilvl w:val="2"/>
          <w:numId w:val="7"/>
        </w:numPr>
      </w:pPr>
      <w:r w:rsidRPr="00565EE3">
        <w:t>Americans with Disabilities Act (ADA):</w:t>
      </w:r>
    </w:p>
    <w:p w14:paraId="0FBAE8F1" w14:textId="77777777" w:rsidR="0079032B" w:rsidRPr="00565EE3" w:rsidRDefault="0079032B" w:rsidP="0079032B">
      <w:pPr>
        <w:pStyle w:val="ARCATSubPara"/>
        <w:numPr>
          <w:ilvl w:val="3"/>
          <w:numId w:val="7"/>
        </w:numPr>
      </w:pPr>
      <w:r w:rsidRPr="00565EE3">
        <w:t xml:space="preserve">ADA AG – Americans with Disabilities Act, Directives </w:t>
      </w:r>
      <w:proofErr w:type="spellStart"/>
      <w:r w:rsidRPr="00565EE3">
        <w:t>d’accessibilité</w:t>
      </w:r>
      <w:proofErr w:type="spellEnd"/>
      <w:r w:rsidRPr="00565EE3">
        <w:t xml:space="preserve">. </w:t>
      </w:r>
    </w:p>
    <w:p w14:paraId="10871FC6" w14:textId="77777777" w:rsidR="0079032B" w:rsidRPr="00565EE3" w:rsidRDefault="0079032B" w:rsidP="0079032B">
      <w:pPr>
        <w:pStyle w:val="ARCATParagraph"/>
        <w:numPr>
          <w:ilvl w:val="2"/>
          <w:numId w:val="7"/>
        </w:numPr>
        <w:rPr>
          <w:lang w:val="fr-CA"/>
        </w:rPr>
      </w:pPr>
      <w:r w:rsidRPr="00565EE3">
        <w:rPr>
          <w:lang w:val="fr-CA"/>
        </w:rPr>
        <w:t>ASTM International (ASTM):</w:t>
      </w:r>
    </w:p>
    <w:p w14:paraId="2ADAA794" w14:textId="77777777" w:rsidR="0079032B" w:rsidRPr="00565EE3" w:rsidRDefault="0079032B" w:rsidP="0079032B">
      <w:pPr>
        <w:pStyle w:val="ARCATSubPara"/>
        <w:numPr>
          <w:ilvl w:val="3"/>
          <w:numId w:val="7"/>
        </w:numPr>
        <w:rPr>
          <w:lang w:val="fr-CA"/>
        </w:rPr>
      </w:pPr>
      <w:r w:rsidRPr="00565EE3">
        <w:rPr>
          <w:lang w:val="fr-CA"/>
        </w:rPr>
        <w:t xml:space="preserve">ASTM A366 – Spécifications standards pour feuilles d’Acier Commercial (CS), </w:t>
      </w:r>
      <w:r w:rsidRPr="00565EE3">
        <w:rPr>
          <w:lang w:val="fr-CA"/>
        </w:rPr>
        <w:lastRenderedPageBreak/>
        <w:t>Carbone (0.15 pourcentage maximal), Roulé à froid.</w:t>
      </w:r>
    </w:p>
    <w:p w14:paraId="215B9888" w14:textId="18890772" w:rsidR="0079032B" w:rsidRPr="00565EE3" w:rsidRDefault="0079032B" w:rsidP="0079032B">
      <w:pPr>
        <w:pStyle w:val="ARCATSubPara"/>
        <w:numPr>
          <w:ilvl w:val="3"/>
          <w:numId w:val="7"/>
        </w:numPr>
        <w:rPr>
          <w:lang w:val="fr-CA"/>
        </w:rPr>
      </w:pPr>
      <w:r w:rsidRPr="00565EE3">
        <w:rPr>
          <w:lang w:val="fr-CA"/>
        </w:rPr>
        <w:t>ASTM A653 – Spécifications standards pour feuilles d’acier, Revêtement en zinc (</w:t>
      </w:r>
      <w:r w:rsidR="00FE358A" w:rsidRPr="00565EE3">
        <w:rPr>
          <w:lang w:val="fr-CA"/>
        </w:rPr>
        <w:t>Galvanisé</w:t>
      </w:r>
      <w:r w:rsidRPr="00565EE3">
        <w:rPr>
          <w:lang w:val="fr-CA"/>
        </w:rPr>
        <w:t>) ou en alliage de zinc et de fer (</w:t>
      </w:r>
      <w:proofErr w:type="spellStart"/>
      <w:r w:rsidR="002E393E" w:rsidRPr="00565EE3">
        <w:rPr>
          <w:lang w:val="fr-CA"/>
        </w:rPr>
        <w:t>Galvanneal</w:t>
      </w:r>
      <w:proofErr w:type="spellEnd"/>
      <w:r w:rsidRPr="00565EE3">
        <w:rPr>
          <w:lang w:val="fr-CA"/>
        </w:rPr>
        <w:t>) par le procédé d'immersion à chaud</w:t>
      </w:r>
    </w:p>
    <w:p w14:paraId="51F762FC" w14:textId="77777777" w:rsidR="0079032B" w:rsidRPr="00565EE3" w:rsidRDefault="0079032B" w:rsidP="0079032B">
      <w:pPr>
        <w:pStyle w:val="ARCATArticle"/>
        <w:numPr>
          <w:ilvl w:val="1"/>
          <w:numId w:val="7"/>
        </w:numPr>
        <w:rPr>
          <w:lang w:val="fr-CA"/>
        </w:rPr>
      </w:pPr>
      <w:r w:rsidRPr="00565EE3">
        <w:rPr>
          <w:lang w:val="fr-CA"/>
        </w:rPr>
        <w:t>À SOUMETTRE</w:t>
      </w:r>
    </w:p>
    <w:p w14:paraId="1A9D45A0" w14:textId="77777777" w:rsidR="0079032B" w:rsidRPr="00565EE3" w:rsidRDefault="0079032B" w:rsidP="0079032B">
      <w:pPr>
        <w:pStyle w:val="ARCATParagraph"/>
        <w:numPr>
          <w:ilvl w:val="2"/>
          <w:numId w:val="7"/>
        </w:numPr>
        <w:rPr>
          <w:lang w:val="fr-CA"/>
        </w:rPr>
      </w:pPr>
      <w:r w:rsidRPr="00565EE3">
        <w:rPr>
          <w:lang w:val="fr-CA"/>
        </w:rPr>
        <w:t>À soumettre sous provisions de la Section 01300.</w:t>
      </w:r>
    </w:p>
    <w:p w14:paraId="1E84CA11" w14:textId="77777777" w:rsidR="0079032B" w:rsidRPr="00565EE3" w:rsidRDefault="0079032B" w:rsidP="0079032B">
      <w:pPr>
        <w:pStyle w:val="ARCATParagraph"/>
        <w:numPr>
          <w:ilvl w:val="2"/>
          <w:numId w:val="7"/>
        </w:numPr>
        <w:rPr>
          <w:lang w:val="fr-CA"/>
        </w:rPr>
      </w:pPr>
      <w:r w:rsidRPr="00565EE3">
        <w:rPr>
          <w:lang w:val="fr-CA"/>
        </w:rPr>
        <w:t>Information produit:</w:t>
      </w:r>
    </w:p>
    <w:p w14:paraId="6748B7D4" w14:textId="77777777" w:rsidR="0079032B" w:rsidRPr="00565EE3" w:rsidRDefault="0079032B" w:rsidP="0079032B">
      <w:pPr>
        <w:pStyle w:val="ARCATSubPara"/>
        <w:numPr>
          <w:ilvl w:val="3"/>
          <w:numId w:val="7"/>
        </w:numPr>
        <w:rPr>
          <w:lang w:val="fr-CA"/>
        </w:rPr>
      </w:pPr>
      <w:r w:rsidRPr="00565EE3">
        <w:rPr>
          <w:lang w:val="fr-CA"/>
        </w:rPr>
        <w:t>Fiche technique du manufacturier pour chaque produit qui sera utilisé.</w:t>
      </w:r>
    </w:p>
    <w:p w14:paraId="6BC12F0F" w14:textId="77777777" w:rsidR="0079032B" w:rsidRPr="00565EE3" w:rsidRDefault="0079032B" w:rsidP="0079032B">
      <w:pPr>
        <w:pStyle w:val="ARCATSubPara"/>
        <w:numPr>
          <w:ilvl w:val="3"/>
          <w:numId w:val="7"/>
        </w:numPr>
        <w:rPr>
          <w:lang w:val="fr-CA"/>
        </w:rPr>
      </w:pPr>
      <w:r w:rsidRPr="00565EE3">
        <w:rPr>
          <w:lang w:val="fr-CA"/>
        </w:rPr>
        <w:t xml:space="preserve">Préparation, instructions et recommandations. </w:t>
      </w:r>
    </w:p>
    <w:p w14:paraId="6D3733A1" w14:textId="77777777" w:rsidR="0079032B" w:rsidRPr="00565EE3" w:rsidRDefault="0079032B" w:rsidP="0079032B">
      <w:pPr>
        <w:pStyle w:val="ARCATSubPara"/>
        <w:numPr>
          <w:ilvl w:val="3"/>
          <w:numId w:val="7"/>
        </w:numPr>
        <w:rPr>
          <w:lang w:val="fr-CA"/>
        </w:rPr>
      </w:pPr>
      <w:r w:rsidRPr="00565EE3">
        <w:rPr>
          <w:lang w:val="fr-CA"/>
        </w:rPr>
        <w:t>Exigences et recommandations en matière de stockage et de manutention.</w:t>
      </w:r>
    </w:p>
    <w:p w14:paraId="79C497F4" w14:textId="77777777" w:rsidR="0079032B" w:rsidRPr="00565EE3" w:rsidRDefault="0079032B" w:rsidP="0079032B">
      <w:pPr>
        <w:pStyle w:val="ARCATSubPara"/>
        <w:numPr>
          <w:ilvl w:val="3"/>
          <w:numId w:val="7"/>
        </w:numPr>
        <w:rPr>
          <w:lang w:val="fr-CA"/>
        </w:rPr>
      </w:pPr>
      <w:r w:rsidRPr="00565EE3">
        <w:rPr>
          <w:lang w:val="fr-CA"/>
        </w:rPr>
        <w:t>Méthodes d’installation classiques.</w:t>
      </w:r>
    </w:p>
    <w:p w14:paraId="3D58E6C1" w14:textId="49FC3587" w:rsidR="0079032B" w:rsidRPr="00565EE3" w:rsidRDefault="0079032B" w:rsidP="0079032B">
      <w:pPr>
        <w:pStyle w:val="ARCATParagraph"/>
        <w:numPr>
          <w:ilvl w:val="2"/>
          <w:numId w:val="7"/>
        </w:numPr>
        <w:rPr>
          <w:lang w:val="fr-CA"/>
        </w:rPr>
      </w:pPr>
      <w:r w:rsidRPr="00565EE3">
        <w:rPr>
          <w:lang w:val="fr-CA"/>
        </w:rPr>
        <w:t xml:space="preserve">Échantillons de vérification: Deux unités représentatives de chaque type, </w:t>
      </w:r>
      <w:r w:rsidR="002E393E" w:rsidRPr="00565EE3">
        <w:rPr>
          <w:lang w:val="fr-CA"/>
        </w:rPr>
        <w:t>dimension</w:t>
      </w:r>
      <w:r w:rsidRPr="00565EE3">
        <w:rPr>
          <w:lang w:val="fr-CA"/>
        </w:rPr>
        <w:t>, motif et couleur.</w:t>
      </w:r>
    </w:p>
    <w:p w14:paraId="1699493E" w14:textId="77777777" w:rsidR="0079032B" w:rsidRPr="00565EE3" w:rsidRDefault="0079032B" w:rsidP="0079032B">
      <w:pPr>
        <w:pStyle w:val="ARCATParagraph"/>
        <w:numPr>
          <w:ilvl w:val="2"/>
          <w:numId w:val="7"/>
        </w:numPr>
        <w:rPr>
          <w:lang w:val="fr-CA"/>
        </w:rPr>
      </w:pPr>
      <w:r w:rsidRPr="00565EE3">
        <w:rPr>
          <w:lang w:val="fr-CA"/>
        </w:rPr>
        <w:t>Dessins d’atelier: Inclure des détails sur les matériaux, la construction et la finition. Inclure la relation avec la construction adjacente.</w:t>
      </w:r>
    </w:p>
    <w:p w14:paraId="119B7BCF" w14:textId="77777777" w:rsidR="0079032B" w:rsidRPr="00565EE3" w:rsidRDefault="0079032B" w:rsidP="0079032B">
      <w:pPr>
        <w:pStyle w:val="ARCATParagraph"/>
        <w:numPr>
          <w:ilvl w:val="2"/>
          <w:numId w:val="7"/>
        </w:numPr>
        <w:rPr>
          <w:lang w:val="fr-CA"/>
        </w:rPr>
      </w:pPr>
      <w:r w:rsidRPr="00565EE3">
        <w:rPr>
          <w:lang w:val="fr-CA"/>
        </w:rPr>
        <w:t>Dimensions vérifiées de l'installation sur le terrain : Des dessins indiquant les dimensions réelles des zones recevant les casiers doivent être soumis au manufacturier avant la fabrication des casiers et des équipements associés.</w:t>
      </w:r>
    </w:p>
    <w:p w14:paraId="14E97517" w14:textId="77777777" w:rsidR="0079032B" w:rsidRPr="00565EE3" w:rsidRDefault="0079032B" w:rsidP="0079032B">
      <w:pPr>
        <w:pStyle w:val="ARCATArticle"/>
        <w:numPr>
          <w:ilvl w:val="1"/>
          <w:numId w:val="7"/>
        </w:numPr>
        <w:rPr>
          <w:lang w:val="fr-CA"/>
        </w:rPr>
      </w:pPr>
      <w:r w:rsidRPr="00565EE3">
        <w:rPr>
          <w:lang w:val="fr-CA"/>
        </w:rPr>
        <w:t>ASSURANCE QUALITÉ</w:t>
      </w:r>
    </w:p>
    <w:p w14:paraId="5B3DB25E" w14:textId="77777777" w:rsidR="0079032B" w:rsidRPr="00565EE3" w:rsidRDefault="0079032B" w:rsidP="0079032B">
      <w:pPr>
        <w:pStyle w:val="ARCATParagraph"/>
        <w:numPr>
          <w:ilvl w:val="2"/>
          <w:numId w:val="7"/>
        </w:numPr>
        <w:rPr>
          <w:lang w:val="fr-CA"/>
        </w:rPr>
      </w:pPr>
      <w:r w:rsidRPr="00565EE3">
        <w:rPr>
          <w:lang w:val="fr-CA"/>
        </w:rPr>
        <w:t>Manufacturier: Entreprise spécialisée dans la fabrication des produits décrits dans la présente section et possédant cinq (5) années d’expérience documentée.</w:t>
      </w:r>
    </w:p>
    <w:p w14:paraId="68F0B722" w14:textId="77777777" w:rsidR="0079032B" w:rsidRPr="00565EE3" w:rsidRDefault="0079032B" w:rsidP="0079032B">
      <w:pPr>
        <w:pStyle w:val="ARCATParagraph"/>
        <w:numPr>
          <w:ilvl w:val="2"/>
          <w:numId w:val="7"/>
        </w:numPr>
        <w:rPr>
          <w:lang w:val="fr-CA"/>
        </w:rPr>
      </w:pPr>
      <w:r w:rsidRPr="00565EE3">
        <w:rPr>
          <w:lang w:val="fr-CA"/>
        </w:rPr>
        <w:t>Installateur: Entreprise spécialisée dans l'exécution des travaux de la présente section et possédant au moins deux (2) ans d'expérience documentée dans des projets d'envergure et de complexité similaires.</w:t>
      </w:r>
    </w:p>
    <w:p w14:paraId="75AE7E45" w14:textId="77777777" w:rsidR="0079032B" w:rsidRPr="00565EE3" w:rsidRDefault="0079032B" w:rsidP="0079032B">
      <w:pPr>
        <w:pStyle w:val="ARCATParagraph"/>
        <w:numPr>
          <w:ilvl w:val="2"/>
          <w:numId w:val="7"/>
        </w:numPr>
        <w:rPr>
          <w:lang w:val="fr-CA"/>
        </w:rPr>
      </w:pPr>
      <w:r w:rsidRPr="00565EE3">
        <w:rPr>
          <w:lang w:val="fr-CA"/>
        </w:rPr>
        <w:t>Limitations des sources : Produire chaque type de produit à partir d'une seule source de fabrication pour en assurer l'uniformité.</w:t>
      </w:r>
    </w:p>
    <w:p w14:paraId="422F24FD" w14:textId="77777777" w:rsidR="0079032B" w:rsidRPr="00565EE3" w:rsidRDefault="0079032B" w:rsidP="0079032B">
      <w:pPr>
        <w:pStyle w:val="ARCATnote"/>
        <w:rPr>
          <w:lang w:val="fr-CA"/>
        </w:rPr>
      </w:pPr>
      <w:r w:rsidRPr="00565EE3">
        <w:rPr>
          <w:lang w:val="fr-CA"/>
        </w:rPr>
        <w:t>** NOTE AU SPÉCIFICATEUR ** Inclure une maquette si la taille ou la qualité du projet en justifie la dépense. Voici un exemple de la façon dont une maquette pourrait être spécifiée. Lorsque vous décidez de l'étendue de la maquette, prenez en compte tous les types de travaux majeurs du projet.</w:t>
      </w:r>
    </w:p>
    <w:p w14:paraId="25AAC492" w14:textId="77777777" w:rsidR="0079032B" w:rsidRPr="00565EE3" w:rsidRDefault="0079032B" w:rsidP="0079032B">
      <w:pPr>
        <w:pStyle w:val="ARCATParagraph"/>
        <w:numPr>
          <w:ilvl w:val="2"/>
          <w:numId w:val="7"/>
        </w:numPr>
        <w:rPr>
          <w:lang w:val="fr-CA"/>
        </w:rPr>
      </w:pPr>
      <w:r w:rsidRPr="00565EE3">
        <w:rPr>
          <w:lang w:val="fr-CA"/>
        </w:rPr>
        <w:t>Maquette: Construire une maquette avec les matériaux réels dans un délai raisonnable pour permettre à l'architecte de l'examiner et ne pas retarder l'avancement des travaux. Placer la maquette à un endroit jugé acceptable par l'architecte et produire des fondations et des supports temporaires.</w:t>
      </w:r>
    </w:p>
    <w:p w14:paraId="2343D388" w14:textId="77777777" w:rsidR="0079032B" w:rsidRPr="00565EE3" w:rsidRDefault="0079032B" w:rsidP="0079032B">
      <w:pPr>
        <w:pStyle w:val="ARCATSubPara"/>
        <w:numPr>
          <w:ilvl w:val="3"/>
          <w:numId w:val="7"/>
        </w:numPr>
        <w:rPr>
          <w:lang w:val="fr-CA"/>
        </w:rPr>
      </w:pPr>
      <w:r w:rsidRPr="00565EE3">
        <w:rPr>
          <w:lang w:val="fr-CA"/>
        </w:rPr>
        <w:t>L'objectif de la maquette est de démontrer la qualité de l'exécution et l'aspect visuel.</w:t>
      </w:r>
    </w:p>
    <w:p w14:paraId="7C16CE9C" w14:textId="77777777" w:rsidR="0079032B" w:rsidRPr="00565EE3" w:rsidRDefault="0079032B" w:rsidP="0079032B">
      <w:pPr>
        <w:pStyle w:val="ARCATSubPara"/>
        <w:numPr>
          <w:ilvl w:val="3"/>
          <w:numId w:val="7"/>
        </w:numPr>
        <w:rPr>
          <w:lang w:val="fr-CA"/>
        </w:rPr>
      </w:pPr>
      <w:r w:rsidRPr="00565EE3">
        <w:rPr>
          <w:lang w:val="fr-CA"/>
        </w:rPr>
        <w:t>Si la maquette n'est pas acceptable, la reconstruire jusqu'à ce que les résultats soient satisfaisants.</w:t>
      </w:r>
    </w:p>
    <w:p w14:paraId="12013E72" w14:textId="77777777" w:rsidR="0079032B" w:rsidRPr="00565EE3" w:rsidRDefault="0079032B" w:rsidP="0079032B">
      <w:pPr>
        <w:pStyle w:val="ARCATSubPara"/>
        <w:numPr>
          <w:ilvl w:val="3"/>
          <w:numId w:val="7"/>
        </w:numPr>
        <w:rPr>
          <w:lang w:val="fr-CA"/>
        </w:rPr>
      </w:pPr>
      <w:r w:rsidRPr="00565EE3">
        <w:rPr>
          <w:lang w:val="fr-CA"/>
        </w:rPr>
        <w:t>Conserver la maquette pendant la construction afin de pouvoir la comparer avec le travail terminé.</w:t>
      </w:r>
    </w:p>
    <w:p w14:paraId="54C553FC" w14:textId="77777777" w:rsidR="0079032B" w:rsidRPr="00565EE3" w:rsidRDefault="0079032B" w:rsidP="0079032B">
      <w:pPr>
        <w:pStyle w:val="ARCATSubPara"/>
        <w:numPr>
          <w:ilvl w:val="3"/>
          <w:numId w:val="7"/>
        </w:numPr>
        <w:rPr>
          <w:lang w:val="fr-CA"/>
        </w:rPr>
      </w:pPr>
      <w:r w:rsidRPr="00565EE3">
        <w:rPr>
          <w:lang w:val="fr-CA"/>
        </w:rPr>
        <w:t>Ne pas modifier ou enlever la maquette avant la fin des travaux, ou sans autorisation.</w:t>
      </w:r>
    </w:p>
    <w:p w14:paraId="3133C9B5" w14:textId="77777777" w:rsidR="0079032B" w:rsidRPr="00565EE3" w:rsidRDefault="0079032B" w:rsidP="0079032B">
      <w:pPr>
        <w:pStyle w:val="ARCATArticle"/>
        <w:numPr>
          <w:ilvl w:val="1"/>
          <w:numId w:val="7"/>
        </w:numPr>
        <w:rPr>
          <w:lang w:val="fr-CA"/>
        </w:rPr>
      </w:pPr>
      <w:r w:rsidRPr="00565EE3">
        <w:rPr>
          <w:lang w:val="fr-CA"/>
        </w:rPr>
        <w:t>RENCONTRE DE PRÉ-INSTALLATION</w:t>
      </w:r>
    </w:p>
    <w:p w14:paraId="2ACDF275" w14:textId="77777777" w:rsidR="0079032B" w:rsidRPr="00565EE3" w:rsidRDefault="0079032B" w:rsidP="0079032B">
      <w:pPr>
        <w:pStyle w:val="ARCATParagraph"/>
        <w:numPr>
          <w:ilvl w:val="2"/>
          <w:numId w:val="7"/>
        </w:numPr>
        <w:rPr>
          <w:lang w:val="fr-CA"/>
        </w:rPr>
      </w:pPr>
      <w:r w:rsidRPr="00565EE3">
        <w:rPr>
          <w:lang w:val="fr-CA"/>
        </w:rPr>
        <w:lastRenderedPageBreak/>
        <w:t>Préparer une rencontre environ deux (2) semaines avant le début prévu des travaux. L'architecte, l'entrepreneur et les corps de métier concernés doivent y assister. L'ordre du jour doit comprendre le calendrier, les responsabilités, les points critiques et les approbations.</w:t>
      </w:r>
    </w:p>
    <w:p w14:paraId="39DB33D8" w14:textId="77777777" w:rsidR="0079032B" w:rsidRPr="00565EE3" w:rsidRDefault="0079032B" w:rsidP="0079032B">
      <w:pPr>
        <w:pStyle w:val="ARCATArticle"/>
        <w:numPr>
          <w:ilvl w:val="1"/>
          <w:numId w:val="7"/>
        </w:numPr>
        <w:rPr>
          <w:lang w:val="fr-CA"/>
        </w:rPr>
      </w:pPr>
      <w:r w:rsidRPr="00565EE3">
        <w:rPr>
          <w:lang w:val="fr-CA"/>
        </w:rPr>
        <w:t>LIVRAISON, ENTREPOSAGE ET MANIPULATION</w:t>
      </w:r>
    </w:p>
    <w:p w14:paraId="2960A7EF" w14:textId="77777777" w:rsidR="0079032B" w:rsidRPr="00565EE3" w:rsidRDefault="0079032B" w:rsidP="0079032B">
      <w:pPr>
        <w:pStyle w:val="ARCATParagraph"/>
        <w:numPr>
          <w:ilvl w:val="2"/>
          <w:numId w:val="7"/>
        </w:numPr>
        <w:rPr>
          <w:lang w:val="fr-CA"/>
        </w:rPr>
      </w:pPr>
      <w:r w:rsidRPr="00565EE3">
        <w:rPr>
          <w:lang w:val="fr-CA"/>
        </w:rPr>
        <w:t>Entreposer et manipuler en respectant strictement les instructions et recommandations écrites du manufacturier.</w:t>
      </w:r>
    </w:p>
    <w:p w14:paraId="7C1733B8" w14:textId="77777777" w:rsidR="0079032B" w:rsidRPr="00565EE3" w:rsidRDefault="0079032B" w:rsidP="0079032B">
      <w:pPr>
        <w:pStyle w:val="ARCATParagraph"/>
        <w:numPr>
          <w:ilvl w:val="2"/>
          <w:numId w:val="7"/>
        </w:numPr>
        <w:rPr>
          <w:lang w:val="fr-CA"/>
        </w:rPr>
      </w:pPr>
      <w:r w:rsidRPr="00565EE3">
        <w:rPr>
          <w:lang w:val="fr-CA"/>
        </w:rPr>
        <w:t>Protéger contre les dommages dus aux intempéries, aux températures extrêmes et aux opérations de construction.</w:t>
      </w:r>
    </w:p>
    <w:p w14:paraId="21280704" w14:textId="741C88E9" w:rsidR="0079032B" w:rsidRPr="00565EE3" w:rsidRDefault="0079032B" w:rsidP="0079032B">
      <w:pPr>
        <w:pStyle w:val="ARCATSubPara"/>
        <w:numPr>
          <w:ilvl w:val="3"/>
          <w:numId w:val="7"/>
        </w:numPr>
        <w:rPr>
          <w:lang w:val="fr-CA"/>
        </w:rPr>
      </w:pPr>
      <w:r w:rsidRPr="00565EE3">
        <w:rPr>
          <w:lang w:val="fr-CA"/>
        </w:rPr>
        <w:t xml:space="preserve">Entreposer les casiers de manière à les protéger des </w:t>
      </w:r>
      <w:r w:rsidR="002E393E" w:rsidRPr="00565EE3">
        <w:rPr>
          <w:lang w:val="fr-CA"/>
        </w:rPr>
        <w:t>impacts</w:t>
      </w:r>
      <w:r w:rsidRPr="00565EE3">
        <w:rPr>
          <w:lang w:val="fr-CA"/>
        </w:rPr>
        <w:t>, rayures et éraflures.</w:t>
      </w:r>
    </w:p>
    <w:p w14:paraId="17A1F0F5" w14:textId="77777777" w:rsidR="0079032B" w:rsidRPr="00565EE3" w:rsidRDefault="0079032B" w:rsidP="0079032B">
      <w:pPr>
        <w:pStyle w:val="ARCATArticle"/>
        <w:numPr>
          <w:ilvl w:val="1"/>
          <w:numId w:val="7"/>
        </w:numPr>
        <w:rPr>
          <w:lang w:val="fr-CA"/>
        </w:rPr>
      </w:pPr>
      <w:r w:rsidRPr="00565EE3">
        <w:rPr>
          <w:lang w:val="fr-CA"/>
        </w:rPr>
        <w:t>CONDITIONS DU PROJET</w:t>
      </w:r>
    </w:p>
    <w:p w14:paraId="3AA5ABF0" w14:textId="77777777" w:rsidR="0079032B" w:rsidRPr="00565EE3" w:rsidRDefault="0079032B" w:rsidP="0079032B">
      <w:pPr>
        <w:pStyle w:val="ARCATParagraph"/>
        <w:numPr>
          <w:ilvl w:val="2"/>
          <w:numId w:val="7"/>
        </w:numPr>
        <w:rPr>
          <w:lang w:val="fr-CA"/>
        </w:rPr>
      </w:pPr>
      <w:r w:rsidRPr="00565EE3">
        <w:rPr>
          <w:lang w:val="fr-CA"/>
        </w:rPr>
        <w:t>Maintenir les conditions environnementales (température, humidité et ventilation) dans les limites recommandées par le manufacturier pour des résultats optimaux. Ne pas installer les produits dans des conditions environnementales hors des limites recommandées par le manufacturier.</w:t>
      </w:r>
    </w:p>
    <w:p w14:paraId="00C1F43A" w14:textId="77777777" w:rsidR="0079032B" w:rsidRPr="00565EE3" w:rsidRDefault="0079032B" w:rsidP="0079032B">
      <w:pPr>
        <w:pStyle w:val="ARCATArticle"/>
        <w:numPr>
          <w:ilvl w:val="1"/>
          <w:numId w:val="7"/>
        </w:numPr>
        <w:rPr>
          <w:lang w:val="fr-CA"/>
        </w:rPr>
      </w:pPr>
      <w:r w:rsidRPr="00565EE3">
        <w:rPr>
          <w:lang w:val="fr-CA"/>
        </w:rPr>
        <w:t>GARANTIE</w:t>
      </w:r>
    </w:p>
    <w:p w14:paraId="2BC306F9" w14:textId="77777777" w:rsidR="0079032B" w:rsidRPr="00565EE3" w:rsidRDefault="0079032B" w:rsidP="0079032B">
      <w:pPr>
        <w:pStyle w:val="ARCATParagraph"/>
        <w:numPr>
          <w:ilvl w:val="2"/>
          <w:numId w:val="7"/>
        </w:numPr>
        <w:rPr>
          <w:lang w:val="fr-CA"/>
        </w:rPr>
      </w:pPr>
      <w:r w:rsidRPr="00565EE3">
        <w:rPr>
          <w:lang w:val="fr-CA"/>
        </w:rPr>
        <w:t>Garantie limitée standard du manufacturier, sauf indication contraire.</w:t>
      </w:r>
    </w:p>
    <w:p w14:paraId="73EF573F" w14:textId="77777777" w:rsidR="0079032B" w:rsidRPr="00565EE3" w:rsidRDefault="0079032B" w:rsidP="0079032B">
      <w:pPr>
        <w:pStyle w:val="ARCATSubPara"/>
        <w:numPr>
          <w:ilvl w:val="3"/>
          <w:numId w:val="7"/>
        </w:numPr>
        <w:rPr>
          <w:lang w:val="fr-CA"/>
        </w:rPr>
      </w:pPr>
      <w:r w:rsidRPr="00565EE3">
        <w:rPr>
          <w:lang w:val="fr-CA"/>
        </w:rPr>
        <w:t>Les casiers sont garantis contre tout défaut de qualité des matériaux et de la fabrication (y compris la finition) pendant une période de cinq (5) ans à compter de la date de réception finale des travaux.</w:t>
      </w:r>
    </w:p>
    <w:p w14:paraId="3FF2FA98" w14:textId="77777777" w:rsidR="0079032B" w:rsidRPr="00565EE3" w:rsidRDefault="0079032B" w:rsidP="0079032B">
      <w:pPr>
        <w:pStyle w:val="ARCATSubPara"/>
        <w:numPr>
          <w:ilvl w:val="3"/>
          <w:numId w:val="7"/>
        </w:numPr>
        <w:rPr>
          <w:lang w:val="fr-CA"/>
        </w:rPr>
      </w:pPr>
      <w:r w:rsidRPr="00565EE3">
        <w:rPr>
          <w:lang w:val="fr-CA"/>
        </w:rPr>
        <w:t>Aucune garantie sur les casiers placés dans ou à proximité d'un environnement humide (piscine, front de mer, etc.) ou de produits chimiques.</w:t>
      </w:r>
    </w:p>
    <w:p w14:paraId="67846E43" w14:textId="77777777" w:rsidR="0079032B" w:rsidRPr="00565EE3" w:rsidRDefault="0079032B" w:rsidP="0079032B">
      <w:pPr>
        <w:pStyle w:val="ARCATPart"/>
        <w:numPr>
          <w:ilvl w:val="0"/>
          <w:numId w:val="7"/>
        </w:numPr>
        <w:rPr>
          <w:lang w:val="fr-CA"/>
        </w:rPr>
      </w:pPr>
      <w:r w:rsidRPr="00565EE3">
        <w:rPr>
          <w:lang w:val="fr-CA"/>
        </w:rPr>
        <w:t>PRODUITS</w:t>
      </w:r>
    </w:p>
    <w:p w14:paraId="5E86E065" w14:textId="77777777" w:rsidR="0079032B" w:rsidRPr="00565EE3" w:rsidRDefault="0079032B" w:rsidP="0079032B">
      <w:pPr>
        <w:pStyle w:val="ARCATArticle"/>
        <w:numPr>
          <w:ilvl w:val="1"/>
          <w:numId w:val="7"/>
        </w:numPr>
        <w:rPr>
          <w:lang w:val="fr-CA"/>
        </w:rPr>
      </w:pPr>
      <w:r w:rsidRPr="00565EE3">
        <w:rPr>
          <w:lang w:val="fr-CA"/>
        </w:rPr>
        <w:t>MANUFACTURIERS</w:t>
      </w:r>
    </w:p>
    <w:p w14:paraId="775B7DA5" w14:textId="77777777" w:rsidR="0079032B" w:rsidRPr="00565EE3" w:rsidRDefault="0079032B" w:rsidP="0079032B">
      <w:pPr>
        <w:pStyle w:val="ARCATParagraph"/>
        <w:numPr>
          <w:ilvl w:val="2"/>
          <w:numId w:val="7"/>
        </w:numPr>
        <w:rPr>
          <w:lang w:val="fr-CA"/>
        </w:rPr>
      </w:pPr>
      <w:r w:rsidRPr="00565EE3">
        <w:rPr>
          <w:lang w:val="fr-CA"/>
        </w:rPr>
        <w:t xml:space="preserve">Manufacturier accepté: LINCORA, situé au: 6265 Notre-Dame E.; Montréal, QC H1N 2E9; Sans-frais: 1-800-564-9001; Téléphone: 514-253-5700; Courriel: </w:t>
      </w:r>
      <w:r w:rsidR="00565EE3" w:rsidRPr="00565EE3">
        <w:fldChar w:fldCharType="begin"/>
      </w:r>
      <w:r w:rsidR="00565EE3" w:rsidRPr="00565EE3">
        <w:rPr>
          <w:lang w:val="fr-CA"/>
        </w:rPr>
        <w:instrText>HYPERLINK "mailto:info@lincora.com"</w:instrText>
      </w:r>
      <w:r w:rsidR="00565EE3" w:rsidRPr="00565EE3">
        <w:fldChar w:fldCharType="separate"/>
      </w:r>
      <w:r w:rsidRPr="00565EE3">
        <w:rPr>
          <w:rStyle w:val="Lienhypertexte"/>
          <w:lang w:val="fr-CA"/>
        </w:rPr>
        <w:t>info@lincora.com</w:t>
      </w:r>
      <w:r w:rsidR="00565EE3" w:rsidRPr="00565EE3">
        <w:rPr>
          <w:rStyle w:val="Lienhypertexte"/>
          <w:lang w:val="fr-CA"/>
        </w:rPr>
        <w:fldChar w:fldCharType="end"/>
      </w:r>
      <w:r w:rsidRPr="00565EE3">
        <w:rPr>
          <w:lang w:val="fr-CA"/>
        </w:rPr>
        <w:t xml:space="preserve">; Site internet: </w:t>
      </w:r>
      <w:r w:rsidR="00565EE3" w:rsidRPr="00565EE3">
        <w:fldChar w:fldCharType="begin"/>
      </w:r>
      <w:r w:rsidR="00565EE3" w:rsidRPr="00565EE3">
        <w:rPr>
          <w:lang w:val="fr-CA"/>
        </w:rPr>
        <w:instrText>HYPERLINK "https://www.lincora.com"</w:instrText>
      </w:r>
      <w:r w:rsidR="00565EE3" w:rsidRPr="00565EE3">
        <w:fldChar w:fldCharType="separate"/>
      </w:r>
      <w:r w:rsidRPr="00565EE3">
        <w:rPr>
          <w:rStyle w:val="Lienhypertexte"/>
          <w:lang w:val="fr-CA"/>
        </w:rPr>
        <w:t>https://www.lincora.com</w:t>
      </w:r>
      <w:r w:rsidR="00565EE3" w:rsidRPr="00565EE3">
        <w:rPr>
          <w:rStyle w:val="Lienhypertexte"/>
          <w:lang w:val="fr-CA"/>
        </w:rPr>
        <w:fldChar w:fldCharType="end"/>
      </w:r>
    </w:p>
    <w:p w14:paraId="0BF025EB" w14:textId="77777777" w:rsidR="0079032B" w:rsidRPr="00565EE3" w:rsidRDefault="0079032B" w:rsidP="0079032B">
      <w:pPr>
        <w:pStyle w:val="ARCATnote"/>
        <w:rPr>
          <w:lang w:val="fr-CA"/>
        </w:rPr>
      </w:pPr>
      <w:r w:rsidRPr="00565EE3">
        <w:rPr>
          <w:lang w:val="fr-CA"/>
        </w:rPr>
        <w:t>** NOTE AU SPÉCIFICATEUR ** Supprimer l’un des deux paragraphes suivants; coordonner selon les exigences de la section Division 1 sur les options et les substitutions de produits.</w:t>
      </w:r>
    </w:p>
    <w:p w14:paraId="16EB6F55" w14:textId="77777777" w:rsidR="0079032B" w:rsidRPr="00565EE3" w:rsidRDefault="0079032B" w:rsidP="0079032B">
      <w:pPr>
        <w:pStyle w:val="ARCATParagraph"/>
        <w:numPr>
          <w:ilvl w:val="2"/>
          <w:numId w:val="7"/>
        </w:numPr>
        <w:rPr>
          <w:lang w:val="fr-CA"/>
        </w:rPr>
      </w:pPr>
      <w:r w:rsidRPr="00565EE3">
        <w:rPr>
          <w:lang w:val="fr-CA"/>
        </w:rPr>
        <w:t>Substitutions: Non autorisées.</w:t>
      </w:r>
    </w:p>
    <w:p w14:paraId="611AC3E1" w14:textId="77777777" w:rsidR="0079032B" w:rsidRPr="00565EE3" w:rsidRDefault="0079032B" w:rsidP="0079032B">
      <w:pPr>
        <w:pStyle w:val="ARCATParagraph"/>
        <w:numPr>
          <w:ilvl w:val="2"/>
          <w:numId w:val="7"/>
        </w:numPr>
        <w:rPr>
          <w:lang w:val="fr-CA"/>
        </w:rPr>
      </w:pPr>
      <w:r w:rsidRPr="00565EE3">
        <w:rPr>
          <w:lang w:val="fr-CA"/>
        </w:rPr>
        <w:t>Les demandes de substitution seront examinées conformément aux dispositions de la section 01600.</w:t>
      </w:r>
    </w:p>
    <w:p w14:paraId="5AD96AD3" w14:textId="77777777" w:rsidR="0079032B" w:rsidRPr="00565EE3" w:rsidRDefault="0079032B" w:rsidP="0079032B">
      <w:pPr>
        <w:pStyle w:val="ARCATArticle"/>
        <w:numPr>
          <w:ilvl w:val="1"/>
          <w:numId w:val="7"/>
        </w:numPr>
        <w:rPr>
          <w:lang w:val="fr-CA"/>
        </w:rPr>
      </w:pPr>
      <w:r w:rsidRPr="00565EE3">
        <w:rPr>
          <w:lang w:val="fr-CA"/>
        </w:rPr>
        <w:t>EXIGENCES DE PERFORMANCE ET DE CONCEPTION</w:t>
      </w:r>
    </w:p>
    <w:p w14:paraId="61E4038E" w14:textId="77777777" w:rsidR="0079032B" w:rsidRPr="00565EE3" w:rsidRDefault="0079032B" w:rsidP="0079032B">
      <w:pPr>
        <w:pStyle w:val="ARCATParagraph"/>
        <w:numPr>
          <w:ilvl w:val="2"/>
          <w:numId w:val="7"/>
        </w:numPr>
        <w:rPr>
          <w:lang w:val="fr-CA"/>
        </w:rPr>
      </w:pPr>
      <w:r w:rsidRPr="00565EE3">
        <w:rPr>
          <w:lang w:val="fr-CA"/>
        </w:rPr>
        <w:t>Dimensions vérifiées pour installation sur le terrain: Des dessins indiquant les dimensions réelles des zones recevant les casiers doivent être soumis au manufacturier avant la fabrication des casiers et des équipements associés.</w:t>
      </w:r>
    </w:p>
    <w:p w14:paraId="7B0D4C92" w14:textId="77777777" w:rsidR="0079032B" w:rsidRPr="00565EE3" w:rsidRDefault="0079032B" w:rsidP="0079032B">
      <w:pPr>
        <w:pStyle w:val="ARCATArticle"/>
        <w:numPr>
          <w:ilvl w:val="1"/>
          <w:numId w:val="7"/>
        </w:numPr>
        <w:rPr>
          <w:lang w:val="fr-CA"/>
        </w:rPr>
      </w:pPr>
      <w:r w:rsidRPr="00565EE3">
        <w:rPr>
          <w:lang w:val="fr-CA"/>
        </w:rPr>
        <w:t>CASIER MÉTALLIQUE ENTIÈREMENT SOUDÉ – SÉRIE 52</w:t>
      </w:r>
    </w:p>
    <w:p w14:paraId="483F7898" w14:textId="05BD528D" w:rsidR="0079032B" w:rsidRPr="00565EE3" w:rsidRDefault="0079032B" w:rsidP="0079032B">
      <w:pPr>
        <w:pStyle w:val="ARCATParagraph"/>
        <w:numPr>
          <w:ilvl w:val="2"/>
          <w:numId w:val="7"/>
        </w:numPr>
        <w:rPr>
          <w:lang w:val="fr-CA"/>
        </w:rPr>
      </w:pPr>
      <w:r w:rsidRPr="00565EE3">
        <w:rPr>
          <w:lang w:val="fr-CA"/>
        </w:rPr>
        <w:t xml:space="preserve">Base de conception: Série 52 Standard avec une poignée pleine hauteur par LINCORA. </w:t>
      </w:r>
      <w:r w:rsidRPr="00565EE3">
        <w:rPr>
          <w:lang w:val="fr-CA"/>
        </w:rPr>
        <w:lastRenderedPageBreak/>
        <w:t>Entièrement soudé. Aucune perforation sur les panneaux pour l’assemblage. Sans rivets.</w:t>
      </w:r>
    </w:p>
    <w:p w14:paraId="46024D4A" w14:textId="645D9CDA" w:rsidR="0079032B" w:rsidRPr="00565EE3" w:rsidRDefault="0079032B" w:rsidP="0079032B">
      <w:pPr>
        <w:pStyle w:val="ARCATnote"/>
        <w:rPr>
          <w:lang w:val="fr-CA"/>
        </w:rPr>
      </w:pPr>
      <w:r w:rsidRPr="00565EE3">
        <w:rPr>
          <w:lang w:val="fr-CA"/>
        </w:rPr>
        <w:t>** NOTE AU SPÉCIFICATEUR ** Supprimer les options de modèle, de tiers, de largeur et de profondeur non requises.</w:t>
      </w:r>
    </w:p>
    <w:p w14:paraId="615BE334" w14:textId="1B7F1860" w:rsidR="0079032B" w:rsidRPr="00565EE3" w:rsidRDefault="002E393E" w:rsidP="0079032B">
      <w:pPr>
        <w:pStyle w:val="ARCATSubPara"/>
        <w:numPr>
          <w:ilvl w:val="3"/>
          <w:numId w:val="7"/>
        </w:numPr>
        <w:rPr>
          <w:lang w:val="fr-CA"/>
        </w:rPr>
      </w:pPr>
      <w:r w:rsidRPr="00565EE3">
        <w:rPr>
          <w:lang w:val="fr-CA"/>
        </w:rPr>
        <w:t>Robustesse</w:t>
      </w:r>
      <w:r w:rsidR="0079032B" w:rsidRPr="00565EE3">
        <w:rPr>
          <w:lang w:val="fr-CA"/>
        </w:rPr>
        <w:t>: Standard.</w:t>
      </w:r>
    </w:p>
    <w:p w14:paraId="1D281B22" w14:textId="6168440F" w:rsidR="0079032B" w:rsidRPr="00565EE3" w:rsidRDefault="002E393E" w:rsidP="0079032B">
      <w:pPr>
        <w:pStyle w:val="ARCATSubPara"/>
        <w:numPr>
          <w:ilvl w:val="3"/>
          <w:numId w:val="7"/>
        </w:numPr>
        <w:rPr>
          <w:lang w:val="fr-CA"/>
        </w:rPr>
      </w:pPr>
      <w:r w:rsidRPr="00565EE3">
        <w:rPr>
          <w:lang w:val="fr-CA"/>
        </w:rPr>
        <w:t>Robustesse</w:t>
      </w:r>
      <w:r w:rsidR="0079032B" w:rsidRPr="00565EE3">
        <w:rPr>
          <w:lang w:val="fr-CA"/>
        </w:rPr>
        <w:t>: Robuste.</w:t>
      </w:r>
    </w:p>
    <w:p w14:paraId="26A5A7A4" w14:textId="5EEB1B16" w:rsidR="0079032B" w:rsidRPr="00565EE3" w:rsidRDefault="002E393E" w:rsidP="0079032B">
      <w:pPr>
        <w:pStyle w:val="ARCATSubPara"/>
        <w:numPr>
          <w:ilvl w:val="3"/>
          <w:numId w:val="7"/>
        </w:numPr>
        <w:rPr>
          <w:lang w:val="fr-CA"/>
        </w:rPr>
      </w:pPr>
      <w:r w:rsidRPr="00565EE3">
        <w:rPr>
          <w:lang w:val="fr-CA"/>
        </w:rPr>
        <w:t>Robustesse</w:t>
      </w:r>
      <w:r w:rsidR="0079032B" w:rsidRPr="00565EE3">
        <w:rPr>
          <w:lang w:val="fr-CA"/>
        </w:rPr>
        <w:t>: Ultra Robuste.</w:t>
      </w:r>
    </w:p>
    <w:p w14:paraId="3C1D1293" w14:textId="77777777" w:rsidR="0079032B" w:rsidRPr="00565EE3" w:rsidRDefault="0079032B" w:rsidP="0079032B">
      <w:pPr>
        <w:pStyle w:val="ARCATSubPara"/>
        <w:numPr>
          <w:ilvl w:val="3"/>
          <w:numId w:val="7"/>
        </w:numPr>
        <w:rPr>
          <w:lang w:val="fr-CA"/>
        </w:rPr>
      </w:pPr>
      <w:r w:rsidRPr="00565EE3">
        <w:rPr>
          <w:lang w:val="fr-CA"/>
        </w:rPr>
        <w:t>Nombre de portes: Une.</w:t>
      </w:r>
    </w:p>
    <w:p w14:paraId="425E5CA1" w14:textId="77777777" w:rsidR="0079032B" w:rsidRPr="00565EE3" w:rsidRDefault="0079032B" w:rsidP="0079032B">
      <w:pPr>
        <w:pStyle w:val="ARCATSubPara"/>
        <w:numPr>
          <w:ilvl w:val="3"/>
          <w:numId w:val="7"/>
        </w:numPr>
        <w:rPr>
          <w:lang w:val="fr-CA"/>
        </w:rPr>
      </w:pPr>
      <w:r w:rsidRPr="00565EE3">
        <w:rPr>
          <w:lang w:val="fr-CA"/>
        </w:rPr>
        <w:t>Nombre de portes: Deux.</w:t>
      </w:r>
    </w:p>
    <w:p w14:paraId="3914746A" w14:textId="77777777" w:rsidR="0079032B" w:rsidRPr="00565EE3" w:rsidRDefault="0079032B" w:rsidP="0079032B">
      <w:pPr>
        <w:pStyle w:val="ARCATSubPara"/>
        <w:numPr>
          <w:ilvl w:val="3"/>
          <w:numId w:val="7"/>
        </w:numPr>
        <w:rPr>
          <w:lang w:val="fr-CA"/>
        </w:rPr>
      </w:pPr>
      <w:r w:rsidRPr="00565EE3">
        <w:rPr>
          <w:lang w:val="fr-CA"/>
        </w:rPr>
        <w:t>Nombre de portes: Trois.</w:t>
      </w:r>
    </w:p>
    <w:p w14:paraId="60C2DDDF" w14:textId="77777777" w:rsidR="0079032B" w:rsidRPr="00565EE3" w:rsidRDefault="0079032B" w:rsidP="0079032B">
      <w:pPr>
        <w:pStyle w:val="ARCATSubPara"/>
        <w:numPr>
          <w:ilvl w:val="3"/>
          <w:numId w:val="7"/>
        </w:numPr>
        <w:rPr>
          <w:lang w:val="fr-CA"/>
        </w:rPr>
      </w:pPr>
      <w:r w:rsidRPr="00565EE3">
        <w:rPr>
          <w:lang w:val="fr-CA"/>
        </w:rPr>
        <w:t>Nombre de portes: Quatre.</w:t>
      </w:r>
    </w:p>
    <w:p w14:paraId="0C625C87" w14:textId="77777777" w:rsidR="001E1CE4" w:rsidRPr="00565EE3" w:rsidRDefault="0079032B" w:rsidP="0079032B">
      <w:pPr>
        <w:pStyle w:val="ARCATSubPara"/>
        <w:numPr>
          <w:ilvl w:val="3"/>
          <w:numId w:val="7"/>
        </w:numPr>
        <w:rPr>
          <w:lang w:val="fr-CA"/>
        </w:rPr>
      </w:pPr>
      <w:r w:rsidRPr="00565EE3">
        <w:rPr>
          <w:lang w:val="fr-CA"/>
        </w:rPr>
        <w:t xml:space="preserve">Nombre de portes: Cinq. </w:t>
      </w:r>
    </w:p>
    <w:p w14:paraId="2EC6AC46" w14:textId="765740EB" w:rsidR="0079032B" w:rsidRPr="00565EE3" w:rsidRDefault="0079032B" w:rsidP="001E1CE4">
      <w:pPr>
        <w:pStyle w:val="ARCATSubSub1"/>
        <w:numPr>
          <w:ilvl w:val="4"/>
          <w:numId w:val="7"/>
        </w:numPr>
        <w:rPr>
          <w:lang w:val="fr-CA"/>
        </w:rPr>
      </w:pPr>
      <w:r w:rsidRPr="00565EE3">
        <w:rPr>
          <w:lang w:val="fr-CA"/>
        </w:rPr>
        <w:t>Disponible pour des casiers de 60 pouces (1524 mm) de haut ou plus.</w:t>
      </w:r>
    </w:p>
    <w:p w14:paraId="32790089" w14:textId="77777777" w:rsidR="001E1CE4" w:rsidRPr="00565EE3" w:rsidRDefault="0079032B" w:rsidP="0079032B">
      <w:pPr>
        <w:pStyle w:val="ARCATSubPara"/>
        <w:numPr>
          <w:ilvl w:val="3"/>
          <w:numId w:val="7"/>
        </w:numPr>
        <w:rPr>
          <w:lang w:val="fr-CA"/>
        </w:rPr>
      </w:pPr>
      <w:r w:rsidRPr="00565EE3">
        <w:rPr>
          <w:lang w:val="fr-CA"/>
        </w:rPr>
        <w:t xml:space="preserve">Nombre de portes: Six. </w:t>
      </w:r>
    </w:p>
    <w:p w14:paraId="16CBC15D" w14:textId="2680B3A8" w:rsidR="0079032B" w:rsidRPr="00565EE3" w:rsidRDefault="0079032B" w:rsidP="001E1CE4">
      <w:pPr>
        <w:pStyle w:val="ARCATSubSub1"/>
        <w:numPr>
          <w:ilvl w:val="4"/>
          <w:numId w:val="7"/>
        </w:numPr>
        <w:rPr>
          <w:lang w:val="fr-CA"/>
        </w:rPr>
      </w:pPr>
      <w:r w:rsidRPr="00565EE3">
        <w:rPr>
          <w:lang w:val="fr-CA"/>
        </w:rPr>
        <w:t>Disponible pour des casiers de 72 pouces (1829 mm) de haut ou plus.</w:t>
      </w:r>
    </w:p>
    <w:p w14:paraId="21C5CEA6" w14:textId="21C80EFF" w:rsidR="0079032B" w:rsidRPr="00565EE3" w:rsidRDefault="0079032B" w:rsidP="0079032B">
      <w:pPr>
        <w:pStyle w:val="ARCATSubPara"/>
        <w:numPr>
          <w:ilvl w:val="3"/>
          <w:numId w:val="7"/>
        </w:numPr>
        <w:rPr>
          <w:lang w:val="fr-CA"/>
        </w:rPr>
      </w:pPr>
      <w:r w:rsidRPr="00565EE3">
        <w:rPr>
          <w:lang w:val="fr-CA"/>
        </w:rPr>
        <w:t>Largeur: Min: 9 pouces (228.6 mm). Max: 48 pouces (1219.2 mm)</w:t>
      </w:r>
      <w:r w:rsidR="00681D89" w:rsidRPr="00565EE3">
        <w:rPr>
          <w:lang w:val="fr-CA"/>
        </w:rPr>
        <w:t xml:space="preserve"> (Incrémentation de 1/8’’ (3 mm))</w:t>
      </w:r>
      <w:r w:rsidRPr="00565EE3">
        <w:rPr>
          <w:lang w:val="fr-CA"/>
        </w:rPr>
        <w:t>.</w:t>
      </w:r>
    </w:p>
    <w:p w14:paraId="3C95832F" w14:textId="72DF3615" w:rsidR="0079032B" w:rsidRPr="00565EE3" w:rsidRDefault="0079032B" w:rsidP="0079032B">
      <w:pPr>
        <w:pStyle w:val="ARCATSubPara"/>
        <w:numPr>
          <w:ilvl w:val="3"/>
          <w:numId w:val="7"/>
        </w:numPr>
        <w:rPr>
          <w:lang w:val="fr-CA"/>
        </w:rPr>
      </w:pPr>
      <w:r w:rsidRPr="00565EE3">
        <w:rPr>
          <w:lang w:val="fr-CA"/>
        </w:rPr>
        <w:t>Profondeur: Min: 12 pouces (304.8 mm). Max: 28 pouces (711.2 mm).</w:t>
      </w:r>
      <w:r w:rsidR="00681D89" w:rsidRPr="00565EE3">
        <w:rPr>
          <w:lang w:val="fr-CA"/>
        </w:rPr>
        <w:t xml:space="preserve"> (Incrémentation de 1/8’’ (3 mm))</w:t>
      </w:r>
    </w:p>
    <w:p w14:paraId="11B37BD8" w14:textId="601BFE4F" w:rsidR="0079032B" w:rsidRPr="00565EE3" w:rsidRDefault="0079032B" w:rsidP="0079032B">
      <w:pPr>
        <w:pStyle w:val="ARCATSubPara"/>
        <w:numPr>
          <w:ilvl w:val="3"/>
          <w:numId w:val="7"/>
        </w:numPr>
        <w:rPr>
          <w:lang w:val="fr-CA"/>
        </w:rPr>
      </w:pPr>
      <w:r w:rsidRPr="00565EE3">
        <w:rPr>
          <w:lang w:val="fr-CA"/>
        </w:rPr>
        <w:t>Hauteur: Min: 30.05 pouces (762 mm). Max: 90 pouces (2286 mm).</w:t>
      </w:r>
      <w:r w:rsidR="00681D89" w:rsidRPr="00565EE3">
        <w:rPr>
          <w:lang w:val="fr-CA"/>
        </w:rPr>
        <w:t xml:space="preserve"> (Incrémentation de 1/8’’ (3 mm))</w:t>
      </w:r>
    </w:p>
    <w:p w14:paraId="2DA2C13F" w14:textId="6DCCCCBA" w:rsidR="0079032B" w:rsidRPr="00565EE3" w:rsidRDefault="00A16FFB" w:rsidP="0079032B">
      <w:pPr>
        <w:pStyle w:val="ARCATParagraph"/>
        <w:numPr>
          <w:ilvl w:val="2"/>
          <w:numId w:val="7"/>
        </w:numPr>
        <w:rPr>
          <w:lang w:val="fr-CA"/>
        </w:rPr>
      </w:pPr>
      <w:r w:rsidRPr="00565EE3">
        <w:rPr>
          <w:lang w:val="fr-CA"/>
        </w:rPr>
        <w:t>CONSTRUCTION DU BÂTI DU CASIER</w:t>
      </w:r>
      <w:r w:rsidR="0079032B" w:rsidRPr="00565EE3">
        <w:rPr>
          <w:lang w:val="fr-CA"/>
        </w:rPr>
        <w:t>:</w:t>
      </w:r>
    </w:p>
    <w:p w14:paraId="57DC5511" w14:textId="77777777" w:rsidR="0079032B" w:rsidRPr="00565EE3" w:rsidRDefault="0079032B" w:rsidP="0079032B">
      <w:pPr>
        <w:pStyle w:val="ARCATSubPara"/>
        <w:numPr>
          <w:ilvl w:val="3"/>
          <w:numId w:val="7"/>
        </w:numPr>
        <w:rPr>
          <w:lang w:val="fr-CA"/>
        </w:rPr>
      </w:pPr>
      <w:r w:rsidRPr="00565EE3">
        <w:rPr>
          <w:lang w:val="fr-CA"/>
        </w:rPr>
        <w:t>Matériaux: Acier standard ASTM A366 de première qualité. Aucune imperfection de surface.</w:t>
      </w:r>
    </w:p>
    <w:p w14:paraId="3AB85C72" w14:textId="667CCA14" w:rsidR="0079032B" w:rsidRPr="00565EE3" w:rsidRDefault="0079032B" w:rsidP="0079032B">
      <w:pPr>
        <w:pStyle w:val="ARCATSubPara"/>
        <w:numPr>
          <w:ilvl w:val="3"/>
          <w:numId w:val="7"/>
        </w:numPr>
        <w:rPr>
          <w:lang w:val="fr-CA"/>
        </w:rPr>
      </w:pPr>
      <w:r w:rsidRPr="00565EE3">
        <w:rPr>
          <w:lang w:val="fr-CA"/>
        </w:rPr>
        <w:t>Construction entièrement soudée</w:t>
      </w:r>
      <w:r w:rsidR="001C17EF" w:rsidRPr="00565EE3">
        <w:rPr>
          <w:lang w:val="fr-CA"/>
        </w:rPr>
        <w:t>.</w:t>
      </w:r>
    </w:p>
    <w:p w14:paraId="4DBF5123" w14:textId="44AEBEE6" w:rsidR="0079032B" w:rsidRPr="00565EE3" w:rsidRDefault="00A16FFB" w:rsidP="0079032B">
      <w:pPr>
        <w:pStyle w:val="ARCATSubPara"/>
        <w:numPr>
          <w:ilvl w:val="3"/>
          <w:numId w:val="7"/>
        </w:numPr>
        <w:rPr>
          <w:lang w:val="fr-CA"/>
        </w:rPr>
      </w:pPr>
      <w:r w:rsidRPr="00565EE3">
        <w:rPr>
          <w:lang w:val="fr-CA"/>
        </w:rPr>
        <w:t xml:space="preserve">Cadre : </w:t>
      </w:r>
      <w:r w:rsidR="0079032B" w:rsidRPr="00565EE3">
        <w:rPr>
          <w:lang w:val="fr-CA"/>
        </w:rPr>
        <w:t>Feuille d’acier de calibre 16 (1.52 mm). Une bande d’acier pliée de sorte à former un bord à triple plis à 90 degrés. Pour les cadres de gauche, elle se termine avec un pliage à l'envers et repliée sur elle-même pour fournir à la porte un support pleine hauteur. Les quatre coins sont assemblés par soudure au point</w:t>
      </w:r>
    </w:p>
    <w:p w14:paraId="3F988FBF" w14:textId="77777777" w:rsidR="0079032B" w:rsidRPr="00565EE3" w:rsidRDefault="0079032B" w:rsidP="0079032B">
      <w:pPr>
        <w:pStyle w:val="ARCATSubPara"/>
        <w:numPr>
          <w:ilvl w:val="3"/>
          <w:numId w:val="7"/>
        </w:numPr>
        <w:rPr>
          <w:lang w:val="fr-CA"/>
        </w:rPr>
      </w:pPr>
      <w:r w:rsidRPr="00565EE3">
        <w:rPr>
          <w:lang w:val="fr-CA"/>
        </w:rPr>
        <w:t xml:space="preserve">Moraillon: Fait de métal de calibre 11 (3 mm), soudé au cadre. </w:t>
      </w:r>
    </w:p>
    <w:p w14:paraId="5ACF58AB" w14:textId="77777777" w:rsidR="0079032B" w:rsidRPr="00565EE3" w:rsidRDefault="0079032B" w:rsidP="0079032B">
      <w:pPr>
        <w:pStyle w:val="ARCATSubPara"/>
        <w:numPr>
          <w:ilvl w:val="3"/>
          <w:numId w:val="7"/>
        </w:numPr>
        <w:rPr>
          <w:lang w:val="fr-CA"/>
        </w:rPr>
      </w:pPr>
      <w:r w:rsidRPr="00565EE3">
        <w:rPr>
          <w:lang w:val="fr-CA"/>
        </w:rPr>
        <w:t>Loquet: Lorsqu'elle est fermée, la porte est maintenue en place par un aimant permanent en néodyme rivé au moraillon.</w:t>
      </w:r>
    </w:p>
    <w:p w14:paraId="5F89807F" w14:textId="77777777" w:rsidR="0079032B" w:rsidRPr="00565EE3" w:rsidRDefault="0079032B" w:rsidP="0079032B">
      <w:pPr>
        <w:pStyle w:val="ARCATSubPara"/>
        <w:numPr>
          <w:ilvl w:val="3"/>
          <w:numId w:val="7"/>
        </w:numPr>
        <w:rPr>
          <w:lang w:val="fr-CA"/>
        </w:rPr>
      </w:pPr>
      <w:r w:rsidRPr="00565EE3">
        <w:rPr>
          <w:lang w:val="fr-CA"/>
        </w:rPr>
        <w:t xml:space="preserve">Fond: Feuille d’acier </w:t>
      </w:r>
      <w:proofErr w:type="spellStart"/>
      <w:r w:rsidRPr="00565EE3">
        <w:rPr>
          <w:lang w:val="fr-CA"/>
        </w:rPr>
        <w:t>Galvanneal</w:t>
      </w:r>
      <w:proofErr w:type="spellEnd"/>
      <w:r w:rsidRPr="00565EE3">
        <w:rPr>
          <w:lang w:val="fr-CA"/>
        </w:rPr>
        <w:t>, A653 CS TY B.</w:t>
      </w:r>
    </w:p>
    <w:p w14:paraId="391362F3" w14:textId="78E2F9F1" w:rsidR="0079032B" w:rsidRPr="00565EE3" w:rsidRDefault="0079032B" w:rsidP="0079032B">
      <w:pPr>
        <w:pStyle w:val="ARCATnote"/>
        <w:rPr>
          <w:lang w:val="fr-CA"/>
        </w:rPr>
      </w:pPr>
      <w:r w:rsidRPr="00565EE3">
        <w:rPr>
          <w:lang w:val="fr-CA"/>
        </w:rPr>
        <w:t xml:space="preserve">** NOTE AU SPÉCIFICATEUR ** Supprimer </w:t>
      </w:r>
      <w:r w:rsidR="001E1CE4" w:rsidRPr="00565EE3">
        <w:rPr>
          <w:lang w:val="fr-CA"/>
        </w:rPr>
        <w:t>les robustesses non-requises.</w:t>
      </w:r>
    </w:p>
    <w:p w14:paraId="260597A6" w14:textId="46F0626D" w:rsidR="001E1CE4" w:rsidRPr="00565EE3" w:rsidRDefault="001E1CE4" w:rsidP="001E1CE4">
      <w:pPr>
        <w:pStyle w:val="ARCATSubSub1"/>
        <w:numPr>
          <w:ilvl w:val="4"/>
          <w:numId w:val="7"/>
        </w:numPr>
        <w:rPr>
          <w:lang w:val="fr-CA"/>
        </w:rPr>
      </w:pPr>
      <w:r w:rsidRPr="00565EE3">
        <w:rPr>
          <w:lang w:val="fr-CA"/>
        </w:rPr>
        <w:t>Standard</w:t>
      </w:r>
      <w:r w:rsidR="0079032B" w:rsidRPr="00565EE3">
        <w:rPr>
          <w:lang w:val="fr-CA"/>
        </w:rPr>
        <w:t>: Calibre 20 (0.91 mm).</w:t>
      </w:r>
    </w:p>
    <w:p w14:paraId="10617B0A" w14:textId="57D9B316" w:rsidR="001E1CE4" w:rsidRPr="00565EE3" w:rsidRDefault="001E1CE4" w:rsidP="001E1CE4">
      <w:pPr>
        <w:pStyle w:val="ARCATSubSub1"/>
        <w:numPr>
          <w:ilvl w:val="4"/>
          <w:numId w:val="7"/>
        </w:numPr>
        <w:rPr>
          <w:lang w:val="fr-CA"/>
        </w:rPr>
      </w:pPr>
      <w:r w:rsidRPr="00565EE3">
        <w:rPr>
          <w:lang w:val="fr-CA"/>
        </w:rPr>
        <w:t>Robuste et Ultra-Robuste : Calibre 16 (1.52 mm).</w:t>
      </w:r>
    </w:p>
    <w:p w14:paraId="3C07881F" w14:textId="77777777" w:rsidR="0079032B" w:rsidRPr="00565EE3" w:rsidRDefault="0079032B" w:rsidP="0079032B">
      <w:pPr>
        <w:pStyle w:val="ARCATSubSub1"/>
        <w:numPr>
          <w:ilvl w:val="4"/>
          <w:numId w:val="7"/>
        </w:numPr>
        <w:rPr>
          <w:lang w:val="fr-CA"/>
        </w:rPr>
      </w:pPr>
      <w:r w:rsidRPr="00565EE3">
        <w:rPr>
          <w:lang w:val="fr-CA"/>
        </w:rPr>
        <w:t xml:space="preserve">Fond incliné et perforé pour permettre l’évacuation de l’eau à l’extérieur et à l’avant de la base en retrait. </w:t>
      </w:r>
    </w:p>
    <w:p w14:paraId="07FDD19A" w14:textId="77777777" w:rsidR="0079032B" w:rsidRPr="00565EE3" w:rsidRDefault="0079032B" w:rsidP="0079032B">
      <w:pPr>
        <w:pStyle w:val="ARCATSubSub1"/>
        <w:numPr>
          <w:ilvl w:val="4"/>
          <w:numId w:val="7"/>
        </w:numPr>
        <w:rPr>
          <w:lang w:val="fr-CA"/>
        </w:rPr>
      </w:pPr>
      <w:r w:rsidRPr="00565EE3">
        <w:rPr>
          <w:lang w:val="fr-CA"/>
        </w:rPr>
        <w:t>Rebords latéraux et arrières: Pliés à 90 degrés vers le bas.</w:t>
      </w:r>
    </w:p>
    <w:p w14:paraId="2F5EA73C" w14:textId="77777777" w:rsidR="0079032B" w:rsidRPr="00565EE3" w:rsidRDefault="0079032B" w:rsidP="0079032B">
      <w:pPr>
        <w:pStyle w:val="ARCATSubSub1"/>
        <w:numPr>
          <w:ilvl w:val="4"/>
          <w:numId w:val="7"/>
        </w:numPr>
        <w:rPr>
          <w:lang w:val="fr-CA"/>
        </w:rPr>
      </w:pPr>
      <w:r w:rsidRPr="00565EE3">
        <w:rPr>
          <w:lang w:val="fr-CA"/>
        </w:rPr>
        <w:t>Rebord avant: Double couche pour égaler l’épaisseur de calibre 16 (1.52 mm) du cadre inférieur.</w:t>
      </w:r>
    </w:p>
    <w:p w14:paraId="5D427BAB" w14:textId="77777777" w:rsidR="0079032B" w:rsidRPr="00565EE3" w:rsidRDefault="0079032B" w:rsidP="0079032B">
      <w:pPr>
        <w:pStyle w:val="ARCATSubSub1"/>
        <w:numPr>
          <w:ilvl w:val="4"/>
          <w:numId w:val="7"/>
        </w:numPr>
        <w:rPr>
          <w:lang w:val="fr-CA"/>
        </w:rPr>
      </w:pPr>
      <w:r w:rsidRPr="00565EE3">
        <w:rPr>
          <w:lang w:val="fr-CA"/>
        </w:rPr>
        <w:t>Extrémité avant: Faite d’une séquence de quatre plis pour créer une gâche de porte pleine largeur équipée d’un pare-chocs de porte riveté.</w:t>
      </w:r>
    </w:p>
    <w:p w14:paraId="5A8F24EA" w14:textId="77777777" w:rsidR="0079032B" w:rsidRPr="00565EE3" w:rsidRDefault="0079032B" w:rsidP="0079032B">
      <w:pPr>
        <w:pStyle w:val="ARCATSubSub1"/>
        <w:numPr>
          <w:ilvl w:val="4"/>
          <w:numId w:val="7"/>
        </w:numPr>
        <w:rPr>
          <w:lang w:val="fr-CA"/>
        </w:rPr>
      </w:pPr>
      <w:r w:rsidRPr="00565EE3">
        <w:rPr>
          <w:lang w:val="fr-CA"/>
        </w:rPr>
        <w:t>Fond: soudé au boîtier.</w:t>
      </w:r>
    </w:p>
    <w:p w14:paraId="4087FE06" w14:textId="5315F1B9" w:rsidR="0079032B" w:rsidRPr="00565EE3" w:rsidRDefault="0079032B" w:rsidP="0079032B">
      <w:pPr>
        <w:pStyle w:val="ARCATSubPara"/>
        <w:numPr>
          <w:ilvl w:val="3"/>
          <w:numId w:val="7"/>
        </w:numPr>
        <w:rPr>
          <w:lang w:val="fr-CA"/>
        </w:rPr>
      </w:pPr>
      <w:r w:rsidRPr="00565EE3">
        <w:rPr>
          <w:lang w:val="fr-CA"/>
        </w:rPr>
        <w:t>Dessus: Les rebords latéraux et arrières sont pliés à 90 degrés vers le bas et soudés au boîtier.</w:t>
      </w:r>
    </w:p>
    <w:p w14:paraId="3C28FDED" w14:textId="7134FE00" w:rsidR="0079032B" w:rsidRPr="00565EE3" w:rsidRDefault="0079032B" w:rsidP="0079032B">
      <w:pPr>
        <w:pStyle w:val="ARCATnote"/>
        <w:rPr>
          <w:lang w:val="fr-CA"/>
        </w:rPr>
      </w:pPr>
      <w:r w:rsidRPr="00565EE3">
        <w:rPr>
          <w:lang w:val="fr-CA"/>
        </w:rPr>
        <w:t xml:space="preserve">** NOTE AU SPÉCIFICATEUR ** Supprimer </w:t>
      </w:r>
      <w:r w:rsidR="001E1CE4" w:rsidRPr="00565EE3">
        <w:rPr>
          <w:lang w:val="fr-CA"/>
        </w:rPr>
        <w:t>les robustesses non-requises</w:t>
      </w:r>
      <w:r w:rsidRPr="00565EE3">
        <w:rPr>
          <w:lang w:val="fr-CA"/>
        </w:rPr>
        <w:t>.</w:t>
      </w:r>
    </w:p>
    <w:p w14:paraId="0BA24D75" w14:textId="4F9026C4" w:rsidR="0079032B" w:rsidRPr="00565EE3" w:rsidRDefault="001E1CE4" w:rsidP="0079032B">
      <w:pPr>
        <w:pStyle w:val="ARCATSubSub1"/>
        <w:numPr>
          <w:ilvl w:val="4"/>
          <w:numId w:val="7"/>
        </w:numPr>
        <w:rPr>
          <w:lang w:val="fr-CA"/>
        </w:rPr>
      </w:pPr>
      <w:r w:rsidRPr="00565EE3">
        <w:rPr>
          <w:lang w:val="fr-CA"/>
        </w:rPr>
        <w:t>Standard et Robuste</w:t>
      </w:r>
      <w:r w:rsidR="0079032B" w:rsidRPr="00565EE3">
        <w:rPr>
          <w:lang w:val="fr-CA"/>
        </w:rPr>
        <w:t>: Calibre 20 (0.91 mm).</w:t>
      </w:r>
    </w:p>
    <w:p w14:paraId="6C824B9B" w14:textId="57B60CAA" w:rsidR="0079032B" w:rsidRPr="00565EE3" w:rsidRDefault="001E1CE4" w:rsidP="0079032B">
      <w:pPr>
        <w:pStyle w:val="ARCATSubSub1"/>
        <w:numPr>
          <w:ilvl w:val="4"/>
          <w:numId w:val="7"/>
        </w:numPr>
        <w:rPr>
          <w:lang w:val="fr-CA"/>
        </w:rPr>
      </w:pPr>
      <w:r w:rsidRPr="00565EE3">
        <w:rPr>
          <w:lang w:val="fr-CA"/>
        </w:rPr>
        <w:t>Ultra-Robuste</w:t>
      </w:r>
      <w:r w:rsidR="0079032B" w:rsidRPr="00565EE3">
        <w:rPr>
          <w:lang w:val="fr-CA"/>
        </w:rPr>
        <w:t>: Calibre 16 (1.52 mm).</w:t>
      </w:r>
    </w:p>
    <w:p w14:paraId="5D9B6BCC" w14:textId="287F954E" w:rsidR="0079032B" w:rsidRPr="00565EE3" w:rsidRDefault="0079032B" w:rsidP="0079032B">
      <w:pPr>
        <w:pStyle w:val="ARCATSubSub1"/>
        <w:numPr>
          <w:ilvl w:val="4"/>
          <w:numId w:val="7"/>
        </w:numPr>
        <w:rPr>
          <w:lang w:val="fr-CA"/>
        </w:rPr>
      </w:pPr>
      <w:r w:rsidRPr="00565EE3">
        <w:rPr>
          <w:lang w:val="fr-CA"/>
        </w:rPr>
        <w:t>Extrémité avant: Double couche pour égaler l’épaisseur de calibre 16 (1.52 mm) du cadre supérieur. Le troisième rebord avant créé une gâche de porte équipée d’un pare-chocs de porte riveté.</w:t>
      </w:r>
    </w:p>
    <w:p w14:paraId="0103F9BE" w14:textId="7E10B1B1" w:rsidR="0079032B" w:rsidRPr="00565EE3" w:rsidRDefault="0079032B" w:rsidP="001E1CE4">
      <w:pPr>
        <w:pStyle w:val="ARCATnote"/>
        <w:rPr>
          <w:lang w:val="fr-CA"/>
        </w:rPr>
      </w:pPr>
      <w:r w:rsidRPr="00565EE3">
        <w:rPr>
          <w:lang w:val="fr-CA"/>
        </w:rPr>
        <w:lastRenderedPageBreak/>
        <w:t>** NOTE AU SPÉCIFICATEUR ** Supprimer les options de dos et de côté non-requises. Dos: Calibre 22 (0.760 mm).</w:t>
      </w:r>
    </w:p>
    <w:p w14:paraId="326CF618" w14:textId="77777777" w:rsidR="001E1CE4" w:rsidRPr="00565EE3" w:rsidRDefault="0079032B" w:rsidP="0079032B">
      <w:pPr>
        <w:pStyle w:val="ARCATSubPara"/>
        <w:numPr>
          <w:ilvl w:val="3"/>
          <w:numId w:val="8"/>
        </w:numPr>
        <w:rPr>
          <w:lang w:val="fr-CA"/>
        </w:rPr>
      </w:pPr>
      <w:r w:rsidRPr="00565EE3">
        <w:rPr>
          <w:lang w:val="fr-CA"/>
        </w:rPr>
        <w:t xml:space="preserve">Dos: </w:t>
      </w:r>
    </w:p>
    <w:p w14:paraId="47F74FF2" w14:textId="77777777" w:rsidR="001E1CE4" w:rsidRPr="00565EE3" w:rsidRDefault="001E1CE4" w:rsidP="001E1CE4">
      <w:pPr>
        <w:pStyle w:val="ARCATSubSub1"/>
        <w:numPr>
          <w:ilvl w:val="4"/>
          <w:numId w:val="8"/>
        </w:numPr>
        <w:rPr>
          <w:lang w:val="fr-CA"/>
        </w:rPr>
      </w:pPr>
      <w:r w:rsidRPr="00565EE3">
        <w:rPr>
          <w:lang w:val="fr-CA"/>
        </w:rPr>
        <w:t>Standard : Calibre 22 (0.760 mm).</w:t>
      </w:r>
    </w:p>
    <w:p w14:paraId="2D2A3025" w14:textId="5739AD11" w:rsidR="001E1CE4" w:rsidRPr="00565EE3" w:rsidRDefault="001E1CE4" w:rsidP="001E1CE4">
      <w:pPr>
        <w:pStyle w:val="ARCATSubSub1"/>
        <w:numPr>
          <w:ilvl w:val="4"/>
          <w:numId w:val="8"/>
        </w:numPr>
        <w:rPr>
          <w:lang w:val="fr-CA"/>
        </w:rPr>
      </w:pPr>
      <w:r w:rsidRPr="00565EE3">
        <w:rPr>
          <w:lang w:val="fr-CA"/>
        </w:rPr>
        <w:t>Robuste : Calibre 20 (0.91 mm).</w:t>
      </w:r>
    </w:p>
    <w:p w14:paraId="10909E0E" w14:textId="35E7E561" w:rsidR="0079032B" w:rsidRPr="00565EE3" w:rsidRDefault="001E1CE4" w:rsidP="001E1CE4">
      <w:pPr>
        <w:pStyle w:val="ARCATSubSub1"/>
        <w:numPr>
          <w:ilvl w:val="4"/>
          <w:numId w:val="8"/>
        </w:numPr>
        <w:rPr>
          <w:lang w:val="fr-CA"/>
        </w:rPr>
      </w:pPr>
      <w:r w:rsidRPr="00565EE3">
        <w:rPr>
          <w:lang w:val="fr-CA"/>
        </w:rPr>
        <w:t xml:space="preserve">Ultra-Robuste : </w:t>
      </w:r>
      <w:r w:rsidR="0079032B" w:rsidRPr="00565EE3">
        <w:rPr>
          <w:lang w:val="fr-CA"/>
        </w:rPr>
        <w:t>Calibre 18 (1.21 mm).</w:t>
      </w:r>
    </w:p>
    <w:p w14:paraId="5FEB221F" w14:textId="77777777" w:rsidR="001E1CE4" w:rsidRPr="00565EE3" w:rsidRDefault="0079032B" w:rsidP="0079032B">
      <w:pPr>
        <w:pStyle w:val="ARCATSubPara"/>
        <w:numPr>
          <w:ilvl w:val="3"/>
          <w:numId w:val="7"/>
        </w:numPr>
        <w:rPr>
          <w:lang w:val="fr-CA"/>
        </w:rPr>
      </w:pPr>
      <w:r w:rsidRPr="00565EE3">
        <w:rPr>
          <w:lang w:val="fr-CA"/>
        </w:rPr>
        <w:t xml:space="preserve">Côtés: </w:t>
      </w:r>
    </w:p>
    <w:p w14:paraId="4C77DEE8" w14:textId="2AD08B71" w:rsidR="0079032B" w:rsidRPr="00565EE3" w:rsidRDefault="001E1CE4" w:rsidP="001E1CE4">
      <w:pPr>
        <w:pStyle w:val="ARCATSubSub1"/>
        <w:numPr>
          <w:ilvl w:val="4"/>
          <w:numId w:val="7"/>
        </w:numPr>
        <w:rPr>
          <w:lang w:val="fr-CA"/>
        </w:rPr>
      </w:pPr>
      <w:r w:rsidRPr="00565EE3">
        <w:rPr>
          <w:lang w:val="fr-CA"/>
        </w:rPr>
        <w:t xml:space="preserve">Standard : </w:t>
      </w:r>
      <w:r w:rsidR="0079032B" w:rsidRPr="00565EE3">
        <w:rPr>
          <w:lang w:val="fr-CA"/>
        </w:rPr>
        <w:t>Calibre 22 (0.760 mm).</w:t>
      </w:r>
    </w:p>
    <w:p w14:paraId="257DBC02" w14:textId="7E359E23" w:rsidR="001E1CE4" w:rsidRPr="00565EE3" w:rsidRDefault="001E1CE4" w:rsidP="001E1CE4">
      <w:pPr>
        <w:pStyle w:val="ARCATSubSub1"/>
        <w:numPr>
          <w:ilvl w:val="4"/>
          <w:numId w:val="7"/>
        </w:numPr>
        <w:rPr>
          <w:lang w:val="fr-CA"/>
        </w:rPr>
      </w:pPr>
      <w:r w:rsidRPr="00565EE3">
        <w:rPr>
          <w:lang w:val="fr-CA"/>
        </w:rPr>
        <w:t>Robuste : Calibre 20 (0.91 mm).</w:t>
      </w:r>
    </w:p>
    <w:p w14:paraId="357320BD" w14:textId="5DF83E4C" w:rsidR="001E1CE4" w:rsidRPr="00565EE3" w:rsidRDefault="001E1CE4" w:rsidP="001E1CE4">
      <w:pPr>
        <w:pStyle w:val="ARCATSubSub1"/>
        <w:numPr>
          <w:ilvl w:val="4"/>
          <w:numId w:val="7"/>
        </w:numPr>
        <w:rPr>
          <w:lang w:val="fr-CA"/>
        </w:rPr>
      </w:pPr>
      <w:r w:rsidRPr="00565EE3">
        <w:rPr>
          <w:lang w:val="fr-CA"/>
        </w:rPr>
        <w:t>Ultra-Robuste : Calibre 16 (1.52 mm).</w:t>
      </w:r>
    </w:p>
    <w:p w14:paraId="35B47368" w14:textId="77777777" w:rsidR="0079032B" w:rsidRPr="00565EE3" w:rsidRDefault="0079032B" w:rsidP="0079032B">
      <w:pPr>
        <w:pStyle w:val="ARCATSubPara"/>
        <w:numPr>
          <w:ilvl w:val="3"/>
          <w:numId w:val="7"/>
        </w:numPr>
        <w:rPr>
          <w:lang w:val="fr-CA"/>
        </w:rPr>
      </w:pPr>
      <w:r w:rsidRPr="00565EE3">
        <w:rPr>
          <w:lang w:val="fr-CA"/>
        </w:rPr>
        <w:t>Tablettes:</w:t>
      </w:r>
    </w:p>
    <w:p w14:paraId="66BC19FF" w14:textId="40227ED5" w:rsidR="0079032B" w:rsidRPr="00565EE3" w:rsidRDefault="0079032B" w:rsidP="0079032B">
      <w:pPr>
        <w:pStyle w:val="ARCATnote"/>
        <w:rPr>
          <w:lang w:val="fr-CA"/>
        </w:rPr>
      </w:pPr>
      <w:r w:rsidRPr="00565EE3">
        <w:rPr>
          <w:lang w:val="fr-CA"/>
        </w:rPr>
        <w:t xml:space="preserve">** NOTE AU SPÉCIFICATEUR ** Supprimer </w:t>
      </w:r>
      <w:r w:rsidR="001E1CE4" w:rsidRPr="00565EE3">
        <w:rPr>
          <w:lang w:val="fr-CA"/>
        </w:rPr>
        <w:t>les robustesses non-requises</w:t>
      </w:r>
      <w:r w:rsidRPr="00565EE3">
        <w:rPr>
          <w:lang w:val="fr-CA"/>
        </w:rPr>
        <w:t>.</w:t>
      </w:r>
    </w:p>
    <w:p w14:paraId="593E34D6" w14:textId="12C97B92" w:rsidR="0079032B" w:rsidRPr="00565EE3" w:rsidRDefault="001E1CE4" w:rsidP="0079032B">
      <w:pPr>
        <w:pStyle w:val="ARCATSubSub1"/>
        <w:numPr>
          <w:ilvl w:val="4"/>
          <w:numId w:val="7"/>
        </w:numPr>
        <w:rPr>
          <w:lang w:val="fr-CA"/>
        </w:rPr>
      </w:pPr>
      <w:r w:rsidRPr="00565EE3">
        <w:rPr>
          <w:lang w:val="fr-CA"/>
        </w:rPr>
        <w:t>Standard</w:t>
      </w:r>
      <w:r w:rsidR="0079032B" w:rsidRPr="00565EE3">
        <w:rPr>
          <w:lang w:val="fr-CA"/>
        </w:rPr>
        <w:t>: Calibre 22 (0.76 mm).</w:t>
      </w:r>
    </w:p>
    <w:p w14:paraId="427DD07B" w14:textId="37215BE6" w:rsidR="0079032B" w:rsidRPr="00565EE3" w:rsidRDefault="001E1CE4" w:rsidP="0079032B">
      <w:pPr>
        <w:pStyle w:val="ARCATSubSub1"/>
        <w:numPr>
          <w:ilvl w:val="4"/>
          <w:numId w:val="7"/>
        </w:numPr>
        <w:rPr>
          <w:lang w:val="fr-CA"/>
        </w:rPr>
      </w:pPr>
      <w:r w:rsidRPr="00565EE3">
        <w:rPr>
          <w:lang w:val="fr-CA"/>
        </w:rPr>
        <w:t>Robuste</w:t>
      </w:r>
      <w:r w:rsidR="0079032B" w:rsidRPr="00565EE3">
        <w:rPr>
          <w:lang w:val="fr-CA"/>
        </w:rPr>
        <w:t>: Calibre 20 (0.91 mm).</w:t>
      </w:r>
    </w:p>
    <w:p w14:paraId="6FB3D73F" w14:textId="532EBD39" w:rsidR="0079032B" w:rsidRPr="00565EE3" w:rsidRDefault="001E1CE4" w:rsidP="0079032B">
      <w:pPr>
        <w:pStyle w:val="ARCATSubSub1"/>
        <w:numPr>
          <w:ilvl w:val="4"/>
          <w:numId w:val="7"/>
        </w:numPr>
        <w:rPr>
          <w:lang w:val="fr-CA"/>
        </w:rPr>
      </w:pPr>
      <w:r w:rsidRPr="00565EE3">
        <w:rPr>
          <w:lang w:val="fr-CA"/>
        </w:rPr>
        <w:t>Ultra-Robuste</w:t>
      </w:r>
      <w:r w:rsidR="0079032B" w:rsidRPr="00565EE3">
        <w:rPr>
          <w:lang w:val="fr-CA"/>
        </w:rPr>
        <w:t>: Calibre 16 (1.52 mm).</w:t>
      </w:r>
    </w:p>
    <w:p w14:paraId="28317405" w14:textId="77777777" w:rsidR="0079032B" w:rsidRPr="00565EE3" w:rsidRDefault="0079032B" w:rsidP="0079032B">
      <w:pPr>
        <w:pStyle w:val="ARCATSubSub1"/>
        <w:numPr>
          <w:ilvl w:val="4"/>
          <w:numId w:val="7"/>
        </w:numPr>
        <w:rPr>
          <w:lang w:val="fr-CA"/>
        </w:rPr>
      </w:pPr>
      <w:r w:rsidRPr="00565EE3">
        <w:rPr>
          <w:lang w:val="fr-CA"/>
        </w:rPr>
        <w:t>Une porte: Conçu avec une tablette et trois (3) crochets.</w:t>
      </w:r>
    </w:p>
    <w:p w14:paraId="0C3CB2A5" w14:textId="77777777" w:rsidR="0079032B" w:rsidRPr="00565EE3" w:rsidRDefault="0079032B" w:rsidP="0079032B">
      <w:pPr>
        <w:pStyle w:val="ARCATSubSub2"/>
        <w:numPr>
          <w:ilvl w:val="5"/>
          <w:numId w:val="7"/>
        </w:numPr>
        <w:rPr>
          <w:lang w:val="fr-CA"/>
        </w:rPr>
      </w:pPr>
      <w:r w:rsidRPr="00565EE3">
        <w:rPr>
          <w:lang w:val="fr-CA"/>
        </w:rPr>
        <w:t>Tablette: Tôle de métal. 3 plis à l’avant, le troisième pli est aplati pour éliminer les risques de coupure.</w:t>
      </w:r>
    </w:p>
    <w:p w14:paraId="0F9E1AB8" w14:textId="77777777" w:rsidR="0079032B" w:rsidRPr="00565EE3" w:rsidRDefault="0079032B" w:rsidP="0079032B">
      <w:pPr>
        <w:pStyle w:val="ARCATSubSub1"/>
        <w:numPr>
          <w:ilvl w:val="4"/>
          <w:numId w:val="7"/>
        </w:numPr>
        <w:rPr>
          <w:lang w:val="fr-CA"/>
        </w:rPr>
      </w:pPr>
      <w:r w:rsidRPr="00565EE3">
        <w:rPr>
          <w:lang w:val="fr-CA"/>
        </w:rPr>
        <w:t>Tablette supérieure: Soudée à une hauteur de minimum 5 pouces (127 mm) et maximum 45 pouces (1143 mm) du haut du casier.</w:t>
      </w:r>
    </w:p>
    <w:p w14:paraId="3F73AFDA" w14:textId="77777777" w:rsidR="0079032B" w:rsidRPr="00565EE3" w:rsidRDefault="0079032B" w:rsidP="0079032B">
      <w:pPr>
        <w:pStyle w:val="ARCATSubSub1"/>
        <w:numPr>
          <w:ilvl w:val="4"/>
          <w:numId w:val="7"/>
        </w:numPr>
        <w:rPr>
          <w:lang w:val="fr-CA"/>
        </w:rPr>
      </w:pPr>
      <w:r w:rsidRPr="00565EE3">
        <w:rPr>
          <w:lang w:val="fr-CA"/>
        </w:rPr>
        <w:t>Deux portes: Trois (3) crochets par compartiment.</w:t>
      </w:r>
    </w:p>
    <w:p w14:paraId="542E2213" w14:textId="77777777" w:rsidR="0079032B" w:rsidRPr="00565EE3" w:rsidRDefault="0079032B" w:rsidP="0079032B">
      <w:pPr>
        <w:pStyle w:val="ARCATSubSub1"/>
        <w:numPr>
          <w:ilvl w:val="4"/>
          <w:numId w:val="7"/>
        </w:numPr>
        <w:rPr>
          <w:lang w:val="fr-CA"/>
        </w:rPr>
      </w:pPr>
      <w:r w:rsidRPr="00565EE3">
        <w:rPr>
          <w:lang w:val="fr-CA"/>
        </w:rPr>
        <w:t>Trois portes: Deux (2) crochets par compartiment.</w:t>
      </w:r>
    </w:p>
    <w:p w14:paraId="08DE119E" w14:textId="77777777" w:rsidR="0079032B" w:rsidRPr="00565EE3" w:rsidRDefault="0079032B" w:rsidP="0079032B">
      <w:pPr>
        <w:pStyle w:val="ARCATSubSub1"/>
        <w:numPr>
          <w:ilvl w:val="4"/>
          <w:numId w:val="7"/>
        </w:numPr>
        <w:rPr>
          <w:lang w:val="fr-CA"/>
        </w:rPr>
      </w:pPr>
      <w:r w:rsidRPr="00565EE3">
        <w:rPr>
          <w:lang w:val="fr-CA"/>
        </w:rPr>
        <w:t>Quatre portes et plus: Aucun crochet.</w:t>
      </w:r>
    </w:p>
    <w:p w14:paraId="4A567E4A" w14:textId="77777777" w:rsidR="0079032B" w:rsidRPr="00565EE3" w:rsidRDefault="0079032B" w:rsidP="0079032B">
      <w:pPr>
        <w:pStyle w:val="ARCATnote"/>
        <w:rPr>
          <w:lang w:val="fr-CA"/>
        </w:rPr>
      </w:pPr>
      <w:r w:rsidRPr="00565EE3">
        <w:rPr>
          <w:lang w:val="fr-CA"/>
        </w:rPr>
        <w:t>** NOTE AU SPÉCIFICATEUR ** Supprimer les options de crochet non requises.</w:t>
      </w:r>
    </w:p>
    <w:p w14:paraId="759287A7" w14:textId="77777777" w:rsidR="001E1CE4" w:rsidRPr="00565EE3" w:rsidRDefault="0079032B" w:rsidP="0079032B">
      <w:pPr>
        <w:pStyle w:val="ARCATSubSub1"/>
        <w:numPr>
          <w:ilvl w:val="4"/>
          <w:numId w:val="9"/>
        </w:numPr>
        <w:rPr>
          <w:lang w:val="fr-CA"/>
        </w:rPr>
      </w:pPr>
      <w:r w:rsidRPr="00565EE3">
        <w:rPr>
          <w:lang w:val="fr-CA"/>
        </w:rPr>
        <w:t xml:space="preserve">Crochets: </w:t>
      </w:r>
    </w:p>
    <w:p w14:paraId="7337B6F2" w14:textId="431E1EDB" w:rsidR="0079032B" w:rsidRPr="00565EE3" w:rsidRDefault="0079032B" w:rsidP="001E1CE4">
      <w:pPr>
        <w:pStyle w:val="ARCATSubSub2"/>
        <w:numPr>
          <w:ilvl w:val="5"/>
          <w:numId w:val="9"/>
        </w:numPr>
        <w:rPr>
          <w:lang w:val="fr-CA"/>
        </w:rPr>
      </w:pPr>
      <w:r w:rsidRPr="00565EE3">
        <w:rPr>
          <w:lang w:val="fr-CA"/>
        </w:rPr>
        <w:t xml:space="preserve">Plats.1/2 x 1/8 pouce (13 x 3 mm) soudés sur une plaque, elle-même soudée par point sur les côtés et le fond du casier. Bord arrondi. </w:t>
      </w:r>
    </w:p>
    <w:p w14:paraId="2DFEA9EE" w14:textId="77777777" w:rsidR="001E1CE4" w:rsidRPr="00565EE3" w:rsidRDefault="0079032B" w:rsidP="001E1CE4">
      <w:pPr>
        <w:pStyle w:val="ARCATSubSub2"/>
        <w:numPr>
          <w:ilvl w:val="5"/>
          <w:numId w:val="7"/>
        </w:numPr>
        <w:rPr>
          <w:lang w:val="fr-CA"/>
        </w:rPr>
      </w:pPr>
      <w:r w:rsidRPr="00565EE3">
        <w:rPr>
          <w:lang w:val="fr-CA"/>
        </w:rPr>
        <w:t>Boule</w:t>
      </w:r>
      <w:r w:rsidR="001E1CE4" w:rsidRPr="00565EE3">
        <w:rPr>
          <w:lang w:val="fr-CA"/>
        </w:rPr>
        <w:t>s</w:t>
      </w:r>
      <w:r w:rsidRPr="00565EE3">
        <w:rPr>
          <w:lang w:val="fr-CA"/>
        </w:rPr>
        <w:t xml:space="preserve">. </w:t>
      </w:r>
    </w:p>
    <w:p w14:paraId="23B13D10" w14:textId="77777777" w:rsidR="001E1CE4" w:rsidRPr="00565EE3" w:rsidRDefault="0079032B" w:rsidP="001E1CE4">
      <w:pPr>
        <w:pStyle w:val="ARCATSubSub3"/>
        <w:numPr>
          <w:ilvl w:val="6"/>
          <w:numId w:val="7"/>
        </w:numPr>
        <w:rPr>
          <w:lang w:val="fr-CA"/>
        </w:rPr>
      </w:pPr>
      <w:r w:rsidRPr="00565EE3">
        <w:rPr>
          <w:lang w:val="fr-CA"/>
        </w:rPr>
        <w:t xml:space="preserve">Simple </w:t>
      </w:r>
    </w:p>
    <w:p w14:paraId="3B72487E" w14:textId="12DD4724" w:rsidR="0079032B" w:rsidRPr="00565EE3" w:rsidRDefault="001E1CE4" w:rsidP="001E1CE4">
      <w:pPr>
        <w:pStyle w:val="ARCATSubSub3"/>
        <w:numPr>
          <w:ilvl w:val="6"/>
          <w:numId w:val="7"/>
        </w:numPr>
        <w:rPr>
          <w:lang w:val="fr-CA"/>
        </w:rPr>
      </w:pPr>
      <w:r w:rsidRPr="00565EE3">
        <w:rPr>
          <w:lang w:val="fr-CA"/>
        </w:rPr>
        <w:t>D</w:t>
      </w:r>
      <w:r w:rsidR="0079032B" w:rsidRPr="00565EE3">
        <w:rPr>
          <w:lang w:val="fr-CA"/>
        </w:rPr>
        <w:t>ouble.</w:t>
      </w:r>
    </w:p>
    <w:p w14:paraId="6D6725B1" w14:textId="77777777" w:rsidR="0079032B" w:rsidRPr="00565EE3" w:rsidRDefault="0079032B" w:rsidP="0079032B">
      <w:pPr>
        <w:pStyle w:val="ARCATParagraph"/>
        <w:numPr>
          <w:ilvl w:val="2"/>
          <w:numId w:val="7"/>
        </w:numPr>
        <w:rPr>
          <w:lang w:val="fr-CA"/>
        </w:rPr>
      </w:pPr>
      <w:r w:rsidRPr="00565EE3">
        <w:rPr>
          <w:lang w:val="fr-CA"/>
        </w:rPr>
        <w:t>PORTE DU CASIER</w:t>
      </w:r>
    </w:p>
    <w:p w14:paraId="291DDABB" w14:textId="77777777" w:rsidR="0079032B" w:rsidRPr="00565EE3" w:rsidRDefault="0079032B" w:rsidP="0079032B">
      <w:pPr>
        <w:pStyle w:val="ARCATnote"/>
        <w:rPr>
          <w:lang w:val="fr-CA"/>
        </w:rPr>
      </w:pPr>
      <w:r w:rsidRPr="00565EE3">
        <w:rPr>
          <w:lang w:val="fr-CA"/>
        </w:rPr>
        <w:t>** NOTE AU SPÉCIFICATEUR ** Supprimer les options de porte non requises.</w:t>
      </w:r>
    </w:p>
    <w:p w14:paraId="795D1345" w14:textId="50597467" w:rsidR="0079032B" w:rsidRPr="00565EE3" w:rsidRDefault="0079032B" w:rsidP="0079032B">
      <w:pPr>
        <w:pStyle w:val="ARCATSubPara"/>
        <w:numPr>
          <w:ilvl w:val="3"/>
          <w:numId w:val="7"/>
        </w:numPr>
        <w:rPr>
          <w:lang w:val="fr-CA"/>
        </w:rPr>
      </w:pPr>
      <w:r w:rsidRPr="00565EE3">
        <w:rPr>
          <w:lang w:val="fr-CA"/>
        </w:rPr>
        <w:t>Standard. Panneau avant: calibre 20 (0.91 mm). Panneau intérieur: calibre 22 (0.759 mm).</w:t>
      </w:r>
    </w:p>
    <w:p w14:paraId="02B92805" w14:textId="12D36432" w:rsidR="0079032B" w:rsidRPr="00565EE3" w:rsidRDefault="0079032B" w:rsidP="0079032B">
      <w:pPr>
        <w:pStyle w:val="ARCATSubPara"/>
        <w:numPr>
          <w:ilvl w:val="3"/>
          <w:numId w:val="7"/>
        </w:numPr>
        <w:rPr>
          <w:lang w:val="fr-CA"/>
        </w:rPr>
      </w:pPr>
      <w:r w:rsidRPr="00565EE3">
        <w:rPr>
          <w:lang w:val="fr-CA"/>
        </w:rPr>
        <w:t>Robuste. Panneau avant: calibre 16 (1.52 mm). Panneau intérieur: calibre 18 (1.21 mm).</w:t>
      </w:r>
    </w:p>
    <w:p w14:paraId="1440F54D" w14:textId="77FE055A" w:rsidR="0079032B" w:rsidRPr="00565EE3" w:rsidRDefault="0079032B" w:rsidP="0079032B">
      <w:pPr>
        <w:pStyle w:val="ARCATSubPara"/>
        <w:numPr>
          <w:ilvl w:val="3"/>
          <w:numId w:val="7"/>
        </w:numPr>
        <w:rPr>
          <w:lang w:val="fr-CA"/>
        </w:rPr>
      </w:pPr>
      <w:r w:rsidRPr="00565EE3">
        <w:rPr>
          <w:lang w:val="fr-CA"/>
        </w:rPr>
        <w:t>Ultra</w:t>
      </w:r>
      <w:r w:rsidR="001E1CE4" w:rsidRPr="00565EE3">
        <w:rPr>
          <w:lang w:val="fr-CA"/>
        </w:rPr>
        <w:t>-</w:t>
      </w:r>
      <w:r w:rsidRPr="00565EE3">
        <w:rPr>
          <w:lang w:val="fr-CA"/>
        </w:rPr>
        <w:t>Robuste. Panneau avant: calibre 14 (1.90 mm). Panneau intérieur: calibre 16 (1.52 mm).</w:t>
      </w:r>
    </w:p>
    <w:p w14:paraId="1B0F4845" w14:textId="77777777" w:rsidR="0079032B" w:rsidRPr="00565EE3" w:rsidRDefault="0079032B" w:rsidP="0079032B">
      <w:pPr>
        <w:pStyle w:val="ARCATSubPara"/>
        <w:numPr>
          <w:ilvl w:val="3"/>
          <w:numId w:val="7"/>
        </w:numPr>
        <w:rPr>
          <w:lang w:val="fr-CA"/>
        </w:rPr>
      </w:pPr>
      <w:r w:rsidRPr="00565EE3">
        <w:rPr>
          <w:lang w:val="fr-CA"/>
        </w:rPr>
        <w:t>Panneau avant:</w:t>
      </w:r>
    </w:p>
    <w:p w14:paraId="34543983" w14:textId="77777777" w:rsidR="0079032B" w:rsidRPr="00565EE3" w:rsidRDefault="0079032B" w:rsidP="0079032B">
      <w:pPr>
        <w:pStyle w:val="ARCATSubSub1"/>
        <w:numPr>
          <w:ilvl w:val="4"/>
          <w:numId w:val="7"/>
        </w:numPr>
        <w:rPr>
          <w:lang w:val="fr-CA"/>
        </w:rPr>
      </w:pPr>
      <w:r w:rsidRPr="00565EE3">
        <w:rPr>
          <w:lang w:val="fr-CA"/>
        </w:rPr>
        <w:t>Côté charnière: Se termine par deux plis à 90 degrés.</w:t>
      </w:r>
    </w:p>
    <w:p w14:paraId="1E2F2425" w14:textId="77777777" w:rsidR="0079032B" w:rsidRPr="00565EE3" w:rsidRDefault="0079032B" w:rsidP="0079032B">
      <w:pPr>
        <w:pStyle w:val="ARCATSubSub1"/>
        <w:numPr>
          <w:ilvl w:val="4"/>
          <w:numId w:val="7"/>
        </w:numPr>
        <w:rPr>
          <w:lang w:val="fr-CA"/>
        </w:rPr>
      </w:pPr>
      <w:r w:rsidRPr="00565EE3">
        <w:rPr>
          <w:lang w:val="fr-CA"/>
        </w:rPr>
        <w:t>Côté poignée: Se termine par trois plis à 90 degrés.</w:t>
      </w:r>
    </w:p>
    <w:p w14:paraId="118A52D8" w14:textId="77777777" w:rsidR="0079032B" w:rsidRPr="00565EE3" w:rsidRDefault="0079032B" w:rsidP="0079032B">
      <w:pPr>
        <w:pStyle w:val="ARCATSubSub1"/>
        <w:numPr>
          <w:ilvl w:val="4"/>
          <w:numId w:val="7"/>
        </w:numPr>
        <w:rPr>
          <w:lang w:val="fr-CA"/>
        </w:rPr>
      </w:pPr>
      <w:r w:rsidRPr="00565EE3">
        <w:rPr>
          <w:lang w:val="fr-CA"/>
        </w:rPr>
        <w:t>Un pli à 90 degrés se termine aux bords supérieur et inférieur de la porte.</w:t>
      </w:r>
    </w:p>
    <w:p w14:paraId="0298F32D" w14:textId="77777777" w:rsidR="0079032B" w:rsidRPr="00565EE3" w:rsidRDefault="0079032B" w:rsidP="0079032B">
      <w:pPr>
        <w:pStyle w:val="ARCATSubPara"/>
        <w:numPr>
          <w:ilvl w:val="3"/>
          <w:numId w:val="7"/>
        </w:numPr>
        <w:rPr>
          <w:lang w:val="fr-CA"/>
        </w:rPr>
      </w:pPr>
      <w:r w:rsidRPr="00565EE3">
        <w:rPr>
          <w:lang w:val="fr-CA"/>
        </w:rPr>
        <w:t>Panneau intérieur: Soudure par MIG sur le panneau avant.</w:t>
      </w:r>
    </w:p>
    <w:p w14:paraId="40B5BC7F" w14:textId="77777777" w:rsidR="0079032B" w:rsidRPr="00565EE3" w:rsidRDefault="0079032B" w:rsidP="0079032B">
      <w:pPr>
        <w:pStyle w:val="ARCATSubPara"/>
        <w:numPr>
          <w:ilvl w:val="3"/>
          <w:numId w:val="7"/>
        </w:numPr>
        <w:rPr>
          <w:lang w:val="fr-CA"/>
        </w:rPr>
      </w:pPr>
      <w:r w:rsidRPr="00565EE3">
        <w:rPr>
          <w:lang w:val="fr-CA"/>
        </w:rPr>
        <w:t>Poignée pleine hauteur: Deux plis verticaux à 90 degrés.</w:t>
      </w:r>
    </w:p>
    <w:p w14:paraId="170D21FE" w14:textId="77777777" w:rsidR="0079032B" w:rsidRPr="00565EE3" w:rsidRDefault="0079032B" w:rsidP="0079032B">
      <w:pPr>
        <w:pStyle w:val="ARCATSubSub1"/>
        <w:numPr>
          <w:ilvl w:val="4"/>
          <w:numId w:val="7"/>
        </w:numPr>
        <w:rPr>
          <w:lang w:val="fr-CA"/>
        </w:rPr>
      </w:pPr>
      <w:r w:rsidRPr="00565EE3">
        <w:rPr>
          <w:lang w:val="fr-CA"/>
        </w:rPr>
        <w:t>Se termine par un pli à 90 degrés sur le bord supérieur et inférieur.</w:t>
      </w:r>
    </w:p>
    <w:p w14:paraId="6DDDCD2F" w14:textId="77777777" w:rsidR="0079032B" w:rsidRPr="00565EE3" w:rsidRDefault="0079032B" w:rsidP="0079032B">
      <w:pPr>
        <w:pStyle w:val="ARCATSubSub1"/>
        <w:numPr>
          <w:ilvl w:val="4"/>
          <w:numId w:val="7"/>
        </w:numPr>
        <w:rPr>
          <w:lang w:val="fr-CA"/>
        </w:rPr>
      </w:pPr>
      <w:r w:rsidRPr="00565EE3">
        <w:rPr>
          <w:lang w:val="fr-CA"/>
        </w:rPr>
        <w:t>Un pli vertical termine la poignée sur le bord exposé afin d'assurer une prise sûre sans bord tranchant.</w:t>
      </w:r>
    </w:p>
    <w:p w14:paraId="711581F3" w14:textId="77777777" w:rsidR="0079032B" w:rsidRPr="00565EE3" w:rsidRDefault="0079032B" w:rsidP="0079032B">
      <w:pPr>
        <w:pStyle w:val="ARCATSubSub1"/>
        <w:numPr>
          <w:ilvl w:val="4"/>
          <w:numId w:val="7"/>
        </w:numPr>
        <w:rPr>
          <w:lang w:val="fr-CA"/>
        </w:rPr>
      </w:pPr>
      <w:r w:rsidRPr="00565EE3">
        <w:rPr>
          <w:lang w:val="fr-CA"/>
        </w:rPr>
        <w:t>Plaquette d’aluminium: Collé à l'intérieur de la poignée, elle protège le périmètre du moraillon.</w:t>
      </w:r>
    </w:p>
    <w:p w14:paraId="61274D79" w14:textId="77777777" w:rsidR="0079032B" w:rsidRPr="00565EE3" w:rsidRDefault="0079032B" w:rsidP="0079032B">
      <w:pPr>
        <w:pStyle w:val="ARCATnote"/>
        <w:rPr>
          <w:lang w:val="fr-CA"/>
        </w:rPr>
      </w:pPr>
      <w:r w:rsidRPr="00565EE3">
        <w:rPr>
          <w:lang w:val="fr-CA"/>
        </w:rPr>
        <w:t>** NOTE AU SPÉCIFICATEUR ** Supprimer les options de portes non requises.</w:t>
      </w:r>
    </w:p>
    <w:p w14:paraId="5BDAF393" w14:textId="77777777" w:rsidR="001E1CE4" w:rsidRPr="00565EE3" w:rsidRDefault="0079032B" w:rsidP="0079032B">
      <w:pPr>
        <w:pStyle w:val="ARCATSubPara"/>
        <w:numPr>
          <w:ilvl w:val="3"/>
          <w:numId w:val="7"/>
        </w:numPr>
        <w:rPr>
          <w:lang w:val="fr-CA"/>
        </w:rPr>
      </w:pPr>
      <w:r w:rsidRPr="00565EE3">
        <w:rPr>
          <w:lang w:val="fr-CA"/>
        </w:rPr>
        <w:lastRenderedPageBreak/>
        <w:t xml:space="preserve">Perforations de porte: </w:t>
      </w:r>
    </w:p>
    <w:p w14:paraId="6E88A02D" w14:textId="77777777" w:rsidR="001E1CE4" w:rsidRPr="00565EE3" w:rsidRDefault="0079032B" w:rsidP="001E1CE4">
      <w:pPr>
        <w:pStyle w:val="ARCATSubSub1"/>
        <w:numPr>
          <w:ilvl w:val="4"/>
          <w:numId w:val="7"/>
        </w:numPr>
        <w:rPr>
          <w:lang w:val="fr-CA"/>
        </w:rPr>
      </w:pPr>
      <w:r w:rsidRPr="00565EE3">
        <w:rPr>
          <w:lang w:val="fr-CA"/>
        </w:rPr>
        <w:t xml:space="preserve">Rectangulaires. </w:t>
      </w:r>
    </w:p>
    <w:p w14:paraId="3BD40116" w14:textId="0AF18504" w:rsidR="0079032B" w:rsidRPr="00565EE3" w:rsidRDefault="0079032B" w:rsidP="001E1CE4">
      <w:pPr>
        <w:pStyle w:val="ARCATSubSub2"/>
        <w:numPr>
          <w:ilvl w:val="5"/>
          <w:numId w:val="7"/>
        </w:numPr>
        <w:rPr>
          <w:lang w:val="fr-CA"/>
        </w:rPr>
      </w:pPr>
      <w:r w:rsidRPr="00565EE3">
        <w:rPr>
          <w:lang w:val="fr-CA"/>
        </w:rPr>
        <w:t>En haut et en bas: 0.812 x 0.25 pouce (21 x 6 mm)</w:t>
      </w:r>
    </w:p>
    <w:p w14:paraId="62FE4183" w14:textId="05F4CEEF" w:rsidR="001E1CE4" w:rsidRPr="00565EE3" w:rsidRDefault="1F7C5CE8" w:rsidP="001E1CE4">
      <w:pPr>
        <w:pStyle w:val="ARCATSubSub2"/>
        <w:numPr>
          <w:ilvl w:val="5"/>
          <w:numId w:val="7"/>
        </w:numPr>
        <w:rPr>
          <w:lang w:val="fr-CA"/>
        </w:rPr>
      </w:pPr>
      <w:r w:rsidRPr="00565EE3">
        <w:rPr>
          <w:lang w:val="fr-CA"/>
        </w:rPr>
        <w:t>En bas et de forme rectangulaire pour ventilation mécanique : 0.812 x 0.325 pouce (21 x 8.5 mm).</w:t>
      </w:r>
    </w:p>
    <w:p w14:paraId="5FF2BECD" w14:textId="77777777" w:rsidR="00277515" w:rsidRPr="00565EE3" w:rsidRDefault="0079032B" w:rsidP="001E1CE4">
      <w:pPr>
        <w:pStyle w:val="ARCATSubSub1"/>
        <w:numPr>
          <w:ilvl w:val="4"/>
          <w:numId w:val="7"/>
        </w:numPr>
        <w:rPr>
          <w:lang w:val="fr-CA"/>
        </w:rPr>
      </w:pPr>
      <w:r w:rsidRPr="00565EE3">
        <w:rPr>
          <w:lang w:val="fr-CA"/>
        </w:rPr>
        <w:t xml:space="preserve">Diamant </w:t>
      </w:r>
    </w:p>
    <w:p w14:paraId="4F3A7292" w14:textId="64D392BB" w:rsidR="0079032B" w:rsidRPr="00565EE3" w:rsidRDefault="00277515" w:rsidP="00277515">
      <w:pPr>
        <w:pStyle w:val="ARCATSubSub2"/>
        <w:numPr>
          <w:ilvl w:val="5"/>
          <w:numId w:val="7"/>
        </w:numPr>
        <w:rPr>
          <w:lang w:val="fr-CA"/>
        </w:rPr>
      </w:pPr>
      <w:r w:rsidRPr="00565EE3">
        <w:rPr>
          <w:lang w:val="fr-CA"/>
        </w:rPr>
        <w:t>P</w:t>
      </w:r>
      <w:r w:rsidR="0079032B" w:rsidRPr="00565EE3">
        <w:rPr>
          <w:lang w:val="fr-CA"/>
        </w:rPr>
        <w:t>etit. En haut et en bas: 0.812 x 0.375 pouce (21 x 9.5 mm).</w:t>
      </w:r>
    </w:p>
    <w:p w14:paraId="104A331E" w14:textId="7CBF8103" w:rsidR="0079032B" w:rsidRPr="00565EE3" w:rsidRDefault="00277515" w:rsidP="00277515">
      <w:pPr>
        <w:pStyle w:val="ARCATSubSub2"/>
        <w:numPr>
          <w:ilvl w:val="5"/>
          <w:numId w:val="7"/>
        </w:numPr>
        <w:rPr>
          <w:lang w:val="fr-CA"/>
        </w:rPr>
      </w:pPr>
      <w:r w:rsidRPr="00565EE3">
        <w:rPr>
          <w:lang w:val="fr-CA"/>
        </w:rPr>
        <w:t>L</w:t>
      </w:r>
      <w:r w:rsidR="0079032B" w:rsidRPr="00565EE3">
        <w:rPr>
          <w:lang w:val="fr-CA"/>
        </w:rPr>
        <w:t>arge. En haut et en bas: 1.50 x 0.75 pouce (38 x 19 mm).</w:t>
      </w:r>
    </w:p>
    <w:p w14:paraId="0997C4D8" w14:textId="0CBA1126" w:rsidR="0079032B" w:rsidRPr="00565EE3" w:rsidRDefault="0079032B" w:rsidP="001A68EE">
      <w:pPr>
        <w:pStyle w:val="ARCATSubSub1"/>
        <w:numPr>
          <w:ilvl w:val="0"/>
          <w:numId w:val="0"/>
        </w:numPr>
        <w:ind w:left="2304" w:hanging="576"/>
        <w:rPr>
          <w:lang w:val="fr-CA"/>
        </w:rPr>
      </w:pPr>
    </w:p>
    <w:p w14:paraId="78864284" w14:textId="77777777" w:rsidR="0079032B" w:rsidRPr="00565EE3" w:rsidRDefault="0079032B" w:rsidP="0079032B">
      <w:pPr>
        <w:pStyle w:val="ARCATnote"/>
        <w:rPr>
          <w:lang w:val="fr-CA"/>
        </w:rPr>
      </w:pPr>
      <w:r w:rsidRPr="00565EE3">
        <w:rPr>
          <w:lang w:val="fr-CA"/>
        </w:rPr>
        <w:t>** NOTE AU SPÉCIFICATEUR ** Supprimer les options de charnières non requises.</w:t>
      </w:r>
    </w:p>
    <w:p w14:paraId="51B2C97F" w14:textId="77777777" w:rsidR="0079032B" w:rsidRPr="00565EE3" w:rsidRDefault="0079032B" w:rsidP="0079032B">
      <w:pPr>
        <w:pStyle w:val="ARCATSubPara"/>
        <w:numPr>
          <w:ilvl w:val="3"/>
          <w:numId w:val="7"/>
        </w:numPr>
        <w:rPr>
          <w:lang w:val="fr-CA"/>
        </w:rPr>
      </w:pPr>
      <w:r w:rsidRPr="00565EE3">
        <w:rPr>
          <w:lang w:val="fr-CA"/>
        </w:rPr>
        <w:t>Charnière: Calibre 14 (1.90 mm), cinq articulations. Ouverture: 180 degrés.</w:t>
      </w:r>
    </w:p>
    <w:p w14:paraId="52E8FD9A" w14:textId="039D0898" w:rsidR="0079032B" w:rsidRPr="00565EE3" w:rsidRDefault="0079032B" w:rsidP="0079032B">
      <w:pPr>
        <w:pStyle w:val="ARCATSubSub1"/>
        <w:numPr>
          <w:ilvl w:val="4"/>
          <w:numId w:val="7"/>
        </w:numPr>
        <w:rPr>
          <w:lang w:val="fr-CA"/>
        </w:rPr>
      </w:pPr>
      <w:r w:rsidRPr="00565EE3">
        <w:rPr>
          <w:lang w:val="fr-CA"/>
        </w:rPr>
        <w:t xml:space="preserve">Hauteur de porte: 43 pouces (1092 mm) </w:t>
      </w:r>
      <w:r w:rsidR="002E393E" w:rsidRPr="00565EE3">
        <w:rPr>
          <w:lang w:val="fr-CA"/>
        </w:rPr>
        <w:t>et</w:t>
      </w:r>
      <w:r w:rsidRPr="00565EE3">
        <w:rPr>
          <w:lang w:val="fr-CA"/>
        </w:rPr>
        <w:t xml:space="preserve"> plus : 3 charnières.</w:t>
      </w:r>
    </w:p>
    <w:p w14:paraId="4F55EF6F" w14:textId="77777777" w:rsidR="0079032B" w:rsidRPr="00565EE3" w:rsidRDefault="0079032B" w:rsidP="0079032B">
      <w:pPr>
        <w:pStyle w:val="ARCATSubSub1"/>
        <w:numPr>
          <w:ilvl w:val="4"/>
          <w:numId w:val="7"/>
        </w:numPr>
        <w:rPr>
          <w:lang w:val="fr-CA"/>
        </w:rPr>
      </w:pPr>
      <w:r w:rsidRPr="00565EE3">
        <w:rPr>
          <w:lang w:val="fr-CA"/>
        </w:rPr>
        <w:t>Hauteur de porte: Inférieur à 43 pouces (1092 mm) : 2 charnières.</w:t>
      </w:r>
    </w:p>
    <w:p w14:paraId="2365883D" w14:textId="2590B9DE" w:rsidR="0079032B" w:rsidRPr="00565EE3" w:rsidRDefault="0079032B" w:rsidP="001A68EE">
      <w:pPr>
        <w:pStyle w:val="ARCATSubPara"/>
        <w:numPr>
          <w:ilvl w:val="0"/>
          <w:numId w:val="0"/>
        </w:numPr>
        <w:tabs>
          <w:tab w:val="left" w:pos="708"/>
        </w:tabs>
        <w:ind w:left="1728"/>
        <w:rPr>
          <w:lang w:val="fr-CA"/>
        </w:rPr>
      </w:pPr>
      <w:r w:rsidRPr="00565EE3">
        <w:rPr>
          <w:lang w:val="fr-CA"/>
        </w:rPr>
        <w:t>Charnière: Calibre 16 (1.52 mm), piano</w:t>
      </w:r>
      <w:r w:rsidR="002E393E" w:rsidRPr="00565EE3">
        <w:rPr>
          <w:lang w:val="fr-CA"/>
        </w:rPr>
        <w:t xml:space="preserve"> (pleine hauteur)</w:t>
      </w:r>
      <w:r w:rsidRPr="00565EE3">
        <w:rPr>
          <w:lang w:val="fr-CA"/>
        </w:rPr>
        <w:t>. Ouverture: 180 degrés.</w:t>
      </w:r>
    </w:p>
    <w:p w14:paraId="416E8FFA" w14:textId="11675F77" w:rsidR="002E393E" w:rsidRPr="00565EE3" w:rsidRDefault="002E393E" w:rsidP="002E393E">
      <w:pPr>
        <w:pStyle w:val="ARCATSubPara"/>
        <w:numPr>
          <w:ilvl w:val="3"/>
          <w:numId w:val="7"/>
        </w:numPr>
        <w:rPr>
          <w:lang w:val="fr-CA"/>
        </w:rPr>
      </w:pPr>
      <w:r w:rsidRPr="00565EE3">
        <w:rPr>
          <w:lang w:val="fr-CA"/>
        </w:rPr>
        <w:t>Pare-chocs : Polyéthylène riveté au haut et au bas du cadre intérieur.</w:t>
      </w:r>
    </w:p>
    <w:p w14:paraId="09285033" w14:textId="77777777" w:rsidR="0079032B" w:rsidRPr="00565EE3" w:rsidRDefault="0079032B" w:rsidP="0079032B">
      <w:pPr>
        <w:pStyle w:val="ARCATnote"/>
        <w:rPr>
          <w:lang w:val="fr-CA"/>
        </w:rPr>
      </w:pPr>
      <w:r w:rsidRPr="00565EE3">
        <w:rPr>
          <w:lang w:val="fr-CA"/>
        </w:rPr>
        <w:t>** NOTE AU SPÉCIFICATEUR ** Supprimer les options d’accessoire non requises.</w:t>
      </w:r>
    </w:p>
    <w:p w14:paraId="6A99654E" w14:textId="77777777" w:rsidR="0079032B" w:rsidRPr="00565EE3" w:rsidRDefault="0079032B" w:rsidP="0079032B">
      <w:pPr>
        <w:pStyle w:val="ARCATParagraph"/>
        <w:numPr>
          <w:ilvl w:val="2"/>
          <w:numId w:val="7"/>
        </w:numPr>
        <w:rPr>
          <w:lang w:val="fr-CA"/>
        </w:rPr>
      </w:pPr>
      <w:r w:rsidRPr="00565EE3">
        <w:rPr>
          <w:lang w:val="fr-CA"/>
        </w:rPr>
        <w:t>Accessoires:</w:t>
      </w:r>
    </w:p>
    <w:p w14:paraId="19D044B2" w14:textId="77777777" w:rsidR="0079032B" w:rsidRPr="00565EE3" w:rsidRDefault="0079032B" w:rsidP="0079032B">
      <w:pPr>
        <w:pStyle w:val="ARCATSubPara"/>
        <w:numPr>
          <w:ilvl w:val="3"/>
          <w:numId w:val="7"/>
        </w:numPr>
        <w:rPr>
          <w:lang w:val="fr-CA"/>
        </w:rPr>
      </w:pPr>
      <w:r w:rsidRPr="00565EE3">
        <w:rPr>
          <w:lang w:val="fr-CA"/>
        </w:rPr>
        <w:t>Conformité ADA:</w:t>
      </w:r>
    </w:p>
    <w:p w14:paraId="65E80E98" w14:textId="77777777" w:rsidR="0079032B" w:rsidRPr="00565EE3" w:rsidRDefault="0079032B" w:rsidP="0079032B">
      <w:pPr>
        <w:pStyle w:val="ARCATSubSub1"/>
        <w:numPr>
          <w:ilvl w:val="4"/>
          <w:numId w:val="7"/>
        </w:numPr>
        <w:rPr>
          <w:lang w:val="fr-CA"/>
        </w:rPr>
      </w:pPr>
      <w:r w:rsidRPr="00565EE3">
        <w:rPr>
          <w:lang w:val="fr-CA"/>
        </w:rPr>
        <w:t>Accessibilité: Une tablette additionnelle et ajustable doit être</w:t>
      </w:r>
      <w:r w:rsidRPr="00565EE3">
        <w:rPr>
          <w:lang w:val="fr-CA"/>
        </w:rPr>
        <w:br/>
        <w:t>incluse à une hauteur minimale de 15 po (381 mm) et maximale de 48 pouces (1220 mm) du plancher fini ou du sol.</w:t>
      </w:r>
    </w:p>
    <w:p w14:paraId="1284C453" w14:textId="77777777" w:rsidR="0079032B" w:rsidRPr="00565EE3" w:rsidRDefault="0079032B" w:rsidP="0079032B">
      <w:pPr>
        <w:pStyle w:val="ARCATSubSub1"/>
        <w:numPr>
          <w:ilvl w:val="4"/>
          <w:numId w:val="7"/>
        </w:numPr>
        <w:rPr>
          <w:lang w:val="fr-CA"/>
        </w:rPr>
      </w:pPr>
      <w:r w:rsidRPr="00565EE3">
        <w:rPr>
          <w:lang w:val="fr-CA"/>
        </w:rPr>
        <w:t>Commodité: La poignée du casier doit être installée à une hauteur</w:t>
      </w:r>
      <w:r w:rsidRPr="00565EE3">
        <w:rPr>
          <w:lang w:val="fr-CA"/>
        </w:rPr>
        <w:br/>
        <w:t>maximale de 48 po (1219 mm) du plancher fini ou du sol.</w:t>
      </w:r>
    </w:p>
    <w:p w14:paraId="0A6C553C" w14:textId="77777777" w:rsidR="0079032B" w:rsidRPr="00565EE3" w:rsidRDefault="0079032B" w:rsidP="0079032B">
      <w:pPr>
        <w:pStyle w:val="ARCATSubSub1"/>
        <w:numPr>
          <w:ilvl w:val="4"/>
          <w:numId w:val="7"/>
        </w:numPr>
        <w:rPr>
          <w:lang w:val="fr-CA"/>
        </w:rPr>
      </w:pPr>
      <w:r w:rsidRPr="00565EE3">
        <w:rPr>
          <w:lang w:val="fr-CA"/>
        </w:rPr>
        <w:t>Poignée: Doit s’ouvrir d’une seule main sans nécessiter une prise ferme, un pincement ou une rotation du poignet pour s’ouvrir.</w:t>
      </w:r>
    </w:p>
    <w:p w14:paraId="790E914C" w14:textId="77777777" w:rsidR="0079032B" w:rsidRPr="00565EE3" w:rsidRDefault="0079032B" w:rsidP="0079032B">
      <w:pPr>
        <w:pStyle w:val="ARCATSubSub2"/>
        <w:numPr>
          <w:ilvl w:val="5"/>
          <w:numId w:val="7"/>
        </w:numPr>
        <w:rPr>
          <w:lang w:val="fr-CA"/>
        </w:rPr>
      </w:pPr>
      <w:r w:rsidRPr="00565EE3">
        <w:rPr>
          <w:lang w:val="fr-CA"/>
        </w:rPr>
        <w:t>Pression maximale pour ouvrir la porte: 5 livres force (22.2 N).</w:t>
      </w:r>
    </w:p>
    <w:p w14:paraId="3EE8FAC8" w14:textId="57377163" w:rsidR="0079032B" w:rsidRPr="00565EE3" w:rsidRDefault="0079032B" w:rsidP="0079032B">
      <w:pPr>
        <w:pStyle w:val="ARCATSubPara"/>
        <w:numPr>
          <w:ilvl w:val="3"/>
          <w:numId w:val="7"/>
        </w:numPr>
        <w:rPr>
          <w:lang w:val="fr-CA"/>
        </w:rPr>
      </w:pPr>
      <w:r w:rsidRPr="00565EE3">
        <w:rPr>
          <w:lang w:val="fr-CA"/>
        </w:rPr>
        <w:t xml:space="preserve">Base en retrait: Acier </w:t>
      </w:r>
      <w:proofErr w:type="spellStart"/>
      <w:r w:rsidR="002E393E" w:rsidRPr="00565EE3">
        <w:rPr>
          <w:lang w:val="fr-CA"/>
        </w:rPr>
        <w:t>Galvanneal</w:t>
      </w:r>
      <w:proofErr w:type="spellEnd"/>
      <w:r w:rsidRPr="00565EE3">
        <w:rPr>
          <w:lang w:val="fr-CA"/>
        </w:rPr>
        <w:t xml:space="preserve"> ASTM A653 / A653M G30 de calibre 18 (1.21 mm). Peinte noire ou de la même couleur que le casier.</w:t>
      </w:r>
    </w:p>
    <w:p w14:paraId="0AE9B356" w14:textId="77777777" w:rsidR="0079032B" w:rsidRPr="00565EE3" w:rsidRDefault="0079032B" w:rsidP="0079032B">
      <w:pPr>
        <w:pStyle w:val="ARCATSubSub1"/>
        <w:numPr>
          <w:ilvl w:val="4"/>
          <w:numId w:val="7"/>
        </w:numPr>
        <w:rPr>
          <w:lang w:val="fr-CA"/>
        </w:rPr>
      </w:pPr>
      <w:r w:rsidRPr="00565EE3">
        <w:rPr>
          <w:lang w:val="fr-CA"/>
        </w:rPr>
        <w:t>Hauteur: Min: 2 pouces (50.8 mm). Max: 30 pouces (762 mm).</w:t>
      </w:r>
    </w:p>
    <w:p w14:paraId="42919434" w14:textId="77777777" w:rsidR="0079032B" w:rsidRPr="00565EE3" w:rsidRDefault="0079032B" w:rsidP="0079032B">
      <w:pPr>
        <w:pStyle w:val="ARCATSubSub1"/>
        <w:numPr>
          <w:ilvl w:val="4"/>
          <w:numId w:val="7"/>
        </w:numPr>
        <w:rPr>
          <w:lang w:val="fr-CA"/>
        </w:rPr>
      </w:pPr>
      <w:r w:rsidRPr="00565EE3">
        <w:rPr>
          <w:lang w:val="fr-CA"/>
        </w:rPr>
        <w:t>Retrait: Min: 3 pouces (76.2 mm). Max: 6 pouces (152.4 mm).</w:t>
      </w:r>
    </w:p>
    <w:p w14:paraId="65EF5DF0" w14:textId="4D44E693" w:rsidR="0079032B" w:rsidRPr="00565EE3" w:rsidRDefault="002E393E" w:rsidP="0079032B">
      <w:pPr>
        <w:pStyle w:val="ARCATSubPara"/>
        <w:numPr>
          <w:ilvl w:val="0"/>
          <w:numId w:val="0"/>
        </w:numPr>
        <w:tabs>
          <w:tab w:val="num" w:pos="2304"/>
        </w:tabs>
        <w:ind w:left="2304" w:hanging="576"/>
        <w:outlineLvl w:val="4"/>
        <w:rPr>
          <w:lang w:val="fr-CA"/>
        </w:rPr>
      </w:pPr>
      <w:r w:rsidRPr="00565EE3">
        <w:rPr>
          <w:lang w:val="fr-CA"/>
        </w:rPr>
        <w:t>Dessus</w:t>
      </w:r>
      <w:r w:rsidR="0079032B" w:rsidRPr="00565EE3">
        <w:rPr>
          <w:lang w:val="fr-CA"/>
        </w:rPr>
        <w:t xml:space="preserve"> incliné: Calibre 20 (0.91 mm).</w:t>
      </w:r>
    </w:p>
    <w:p w14:paraId="2AF3B23B" w14:textId="77777777" w:rsidR="0079032B" w:rsidRPr="00565EE3" w:rsidRDefault="0079032B" w:rsidP="0079032B">
      <w:pPr>
        <w:pStyle w:val="ARCATSubPara"/>
        <w:numPr>
          <w:ilvl w:val="3"/>
          <w:numId w:val="7"/>
        </w:numPr>
        <w:rPr>
          <w:lang w:val="fr-CA"/>
        </w:rPr>
      </w:pPr>
      <w:r w:rsidRPr="00565EE3">
        <w:rPr>
          <w:lang w:val="fr-CA"/>
        </w:rPr>
        <w:t>Hauteur: Min: 3 pouces (76.2 mm). Max: 6 pouces (152.4 mm).</w:t>
      </w:r>
    </w:p>
    <w:p w14:paraId="62094671" w14:textId="77777777" w:rsidR="0079032B" w:rsidRPr="00565EE3" w:rsidRDefault="0079032B" w:rsidP="0079032B">
      <w:pPr>
        <w:pStyle w:val="ARCATSubSub1"/>
        <w:numPr>
          <w:ilvl w:val="4"/>
          <w:numId w:val="7"/>
        </w:numPr>
        <w:rPr>
          <w:lang w:val="fr-CA"/>
        </w:rPr>
      </w:pPr>
      <w:r w:rsidRPr="00565EE3">
        <w:rPr>
          <w:lang w:val="fr-CA"/>
        </w:rPr>
        <w:t>Intégré et soudé au casier.</w:t>
      </w:r>
    </w:p>
    <w:p w14:paraId="18E0420F" w14:textId="77777777" w:rsidR="0079032B" w:rsidRPr="00565EE3" w:rsidRDefault="0079032B" w:rsidP="0079032B">
      <w:pPr>
        <w:pStyle w:val="ARCATSubSub1"/>
        <w:numPr>
          <w:ilvl w:val="4"/>
          <w:numId w:val="7"/>
        </w:numPr>
        <w:rPr>
          <w:lang w:val="fr-CA"/>
        </w:rPr>
      </w:pPr>
      <w:r w:rsidRPr="00565EE3">
        <w:rPr>
          <w:lang w:val="fr-CA"/>
        </w:rPr>
        <w:t>Installé sur site.</w:t>
      </w:r>
    </w:p>
    <w:p w14:paraId="6E52E73A" w14:textId="77777777" w:rsidR="0079032B" w:rsidRPr="00565EE3" w:rsidRDefault="0079032B" w:rsidP="0079032B">
      <w:pPr>
        <w:pStyle w:val="ARCATSubPara"/>
        <w:numPr>
          <w:ilvl w:val="0"/>
          <w:numId w:val="0"/>
        </w:numPr>
        <w:tabs>
          <w:tab w:val="num" w:pos="2304"/>
        </w:tabs>
        <w:ind w:left="1728" w:hanging="576"/>
        <w:outlineLvl w:val="4"/>
        <w:rPr>
          <w:lang w:val="fr-CA"/>
        </w:rPr>
      </w:pPr>
      <w:r w:rsidRPr="00565EE3">
        <w:rPr>
          <w:lang w:val="fr-CA"/>
        </w:rPr>
        <w:tab/>
        <w:t xml:space="preserve">Casier et porte: Entièrement en Acier </w:t>
      </w:r>
      <w:proofErr w:type="spellStart"/>
      <w:r w:rsidRPr="00565EE3">
        <w:rPr>
          <w:lang w:val="fr-CA"/>
        </w:rPr>
        <w:t>Galvanneal</w:t>
      </w:r>
      <w:proofErr w:type="spellEnd"/>
      <w:r w:rsidRPr="00565EE3">
        <w:rPr>
          <w:lang w:val="fr-CA"/>
        </w:rPr>
        <w:t>, A653 CS TY B.</w:t>
      </w:r>
    </w:p>
    <w:p w14:paraId="7D7D9B98" w14:textId="77777777" w:rsidR="0079032B" w:rsidRPr="00565EE3" w:rsidRDefault="0079032B" w:rsidP="0079032B">
      <w:pPr>
        <w:pStyle w:val="ARCATnote"/>
        <w:rPr>
          <w:lang w:val="fr-CA"/>
        </w:rPr>
      </w:pPr>
      <w:r w:rsidRPr="00565EE3">
        <w:rPr>
          <w:lang w:val="fr-CA"/>
        </w:rPr>
        <w:t>** NOTE AU SPÉCIFICATEUR ** Une demi-étagère par compartiment dans les 2 paragraphes suivants est facultative. Supprimer si non requise.</w:t>
      </w:r>
    </w:p>
    <w:p w14:paraId="56C71C6A" w14:textId="77777777" w:rsidR="0079032B" w:rsidRPr="00565EE3" w:rsidRDefault="0079032B" w:rsidP="0079032B">
      <w:pPr>
        <w:pStyle w:val="ARCATSubPara"/>
        <w:numPr>
          <w:ilvl w:val="3"/>
          <w:numId w:val="7"/>
        </w:numPr>
        <w:rPr>
          <w:lang w:val="fr-CA"/>
        </w:rPr>
      </w:pPr>
      <w:r w:rsidRPr="00565EE3">
        <w:rPr>
          <w:lang w:val="fr-CA"/>
        </w:rPr>
        <w:t>Portes en Z: Disponible pour les casiers à 2 portes.</w:t>
      </w:r>
    </w:p>
    <w:p w14:paraId="2F99F4A3" w14:textId="77777777" w:rsidR="0079032B" w:rsidRPr="00565EE3" w:rsidRDefault="0079032B" w:rsidP="0079032B">
      <w:pPr>
        <w:pStyle w:val="ARCATSubSub1"/>
        <w:numPr>
          <w:ilvl w:val="4"/>
          <w:numId w:val="7"/>
        </w:numPr>
        <w:rPr>
          <w:lang w:val="fr-CA"/>
        </w:rPr>
      </w:pPr>
      <w:r w:rsidRPr="00565EE3">
        <w:rPr>
          <w:lang w:val="fr-CA"/>
        </w:rPr>
        <w:t>Une étagère supérieure par compartiment.</w:t>
      </w:r>
    </w:p>
    <w:p w14:paraId="404ADACB" w14:textId="77777777" w:rsidR="0079032B" w:rsidRPr="00565EE3" w:rsidRDefault="0079032B" w:rsidP="0079032B">
      <w:pPr>
        <w:pStyle w:val="ARCATSubPara"/>
        <w:numPr>
          <w:ilvl w:val="0"/>
          <w:numId w:val="0"/>
        </w:numPr>
        <w:tabs>
          <w:tab w:val="num" w:pos="2304"/>
        </w:tabs>
        <w:ind w:left="2304" w:hanging="576"/>
        <w:outlineLvl w:val="4"/>
        <w:rPr>
          <w:lang w:val="fr-CA"/>
        </w:rPr>
      </w:pPr>
      <w:r w:rsidRPr="00565EE3">
        <w:rPr>
          <w:lang w:val="fr-CA"/>
        </w:rPr>
        <w:t>Portes en L: Disponible pour les casiers à 2 portes.</w:t>
      </w:r>
    </w:p>
    <w:p w14:paraId="12B885D3" w14:textId="77777777" w:rsidR="0079032B" w:rsidRPr="00565EE3" w:rsidRDefault="0079032B" w:rsidP="0079032B">
      <w:pPr>
        <w:pStyle w:val="ARCATSubSub1"/>
        <w:numPr>
          <w:ilvl w:val="4"/>
          <w:numId w:val="7"/>
        </w:numPr>
        <w:rPr>
          <w:lang w:val="fr-CA"/>
        </w:rPr>
      </w:pPr>
      <w:r w:rsidRPr="00565EE3">
        <w:rPr>
          <w:lang w:val="fr-CA"/>
        </w:rPr>
        <w:t>Une étagère supérieure par compartiment.</w:t>
      </w:r>
    </w:p>
    <w:p w14:paraId="4BF2AE97" w14:textId="77777777" w:rsidR="0079032B" w:rsidRPr="00565EE3" w:rsidRDefault="0079032B" w:rsidP="0079032B">
      <w:pPr>
        <w:pStyle w:val="ARCATSubPara"/>
        <w:numPr>
          <w:ilvl w:val="0"/>
          <w:numId w:val="0"/>
        </w:numPr>
        <w:tabs>
          <w:tab w:val="num" w:pos="2304"/>
        </w:tabs>
        <w:ind w:left="2304" w:hanging="576"/>
        <w:outlineLvl w:val="4"/>
        <w:rPr>
          <w:lang w:val="fr-CA"/>
        </w:rPr>
      </w:pPr>
      <w:r w:rsidRPr="00565EE3">
        <w:rPr>
          <w:lang w:val="fr-CA"/>
        </w:rPr>
        <w:t>Renfort de porte: Soudé sur toute la hauteur.</w:t>
      </w:r>
    </w:p>
    <w:p w14:paraId="3820C6E0" w14:textId="17383A9D" w:rsidR="0079032B" w:rsidRPr="00565EE3" w:rsidRDefault="0079032B" w:rsidP="0079032B">
      <w:pPr>
        <w:pStyle w:val="ARCATSubPara"/>
        <w:numPr>
          <w:ilvl w:val="3"/>
          <w:numId w:val="7"/>
        </w:numPr>
        <w:rPr>
          <w:lang w:val="fr-CA"/>
        </w:rPr>
      </w:pPr>
      <w:r w:rsidRPr="00565EE3">
        <w:rPr>
          <w:lang w:val="fr-CA"/>
        </w:rPr>
        <w:t xml:space="preserve">Barre porte-manteau: 0.75 pouces (19 mm) de diamètre. Acier </w:t>
      </w:r>
      <w:proofErr w:type="spellStart"/>
      <w:r w:rsidR="00FE358A" w:rsidRPr="00565EE3">
        <w:rPr>
          <w:lang w:val="fr-CA"/>
        </w:rPr>
        <w:t>galvanneal</w:t>
      </w:r>
      <w:proofErr w:type="spellEnd"/>
      <w:r w:rsidRPr="00565EE3">
        <w:rPr>
          <w:lang w:val="fr-CA"/>
        </w:rPr>
        <w:t xml:space="preserve">. Pleine largeur. </w:t>
      </w:r>
    </w:p>
    <w:p w14:paraId="0654231A" w14:textId="77777777" w:rsidR="00277515" w:rsidRPr="00565EE3" w:rsidRDefault="0079032B" w:rsidP="0079032B">
      <w:pPr>
        <w:pStyle w:val="ARCATSubPara"/>
        <w:numPr>
          <w:ilvl w:val="3"/>
          <w:numId w:val="7"/>
        </w:numPr>
        <w:rPr>
          <w:lang w:val="fr-CA"/>
        </w:rPr>
      </w:pPr>
      <w:r w:rsidRPr="00565EE3">
        <w:rPr>
          <w:lang w:val="fr-CA"/>
        </w:rPr>
        <w:t>Plaquettes numérotées</w:t>
      </w:r>
    </w:p>
    <w:p w14:paraId="5C7A480E" w14:textId="3C9262CE" w:rsidR="0079032B" w:rsidRPr="00565EE3" w:rsidRDefault="0079032B" w:rsidP="00277515">
      <w:pPr>
        <w:pStyle w:val="ARCATSubSub1"/>
        <w:numPr>
          <w:ilvl w:val="4"/>
          <w:numId w:val="7"/>
        </w:numPr>
        <w:rPr>
          <w:lang w:val="fr-CA"/>
        </w:rPr>
      </w:pPr>
      <w:r w:rsidRPr="00565EE3">
        <w:rPr>
          <w:lang w:val="fr-CA"/>
        </w:rPr>
        <w:t>Plastique noir.</w:t>
      </w:r>
    </w:p>
    <w:p w14:paraId="5A2B2244" w14:textId="56E54689" w:rsidR="0079032B" w:rsidRPr="00565EE3" w:rsidRDefault="0079032B" w:rsidP="00277515">
      <w:pPr>
        <w:pStyle w:val="ARCATSubSub1"/>
        <w:numPr>
          <w:ilvl w:val="4"/>
          <w:numId w:val="7"/>
        </w:numPr>
        <w:rPr>
          <w:lang w:val="fr-CA"/>
        </w:rPr>
      </w:pPr>
      <w:r w:rsidRPr="00565EE3">
        <w:rPr>
          <w:lang w:val="fr-CA"/>
        </w:rPr>
        <w:t>Aluminium.</w:t>
      </w:r>
    </w:p>
    <w:p w14:paraId="4AD7EB0E" w14:textId="77777777" w:rsidR="00277515" w:rsidRPr="00565EE3" w:rsidRDefault="0079032B" w:rsidP="0079032B">
      <w:pPr>
        <w:pStyle w:val="ARCATSubPara"/>
        <w:numPr>
          <w:ilvl w:val="3"/>
          <w:numId w:val="7"/>
        </w:numPr>
        <w:rPr>
          <w:lang w:val="fr-CA"/>
        </w:rPr>
      </w:pPr>
      <w:r w:rsidRPr="00565EE3">
        <w:rPr>
          <w:lang w:val="fr-CA"/>
        </w:rPr>
        <w:t xml:space="preserve">Tablettes </w:t>
      </w:r>
    </w:p>
    <w:p w14:paraId="2FC1B910" w14:textId="77777777" w:rsidR="00277515" w:rsidRPr="00565EE3" w:rsidRDefault="00277515" w:rsidP="00277515">
      <w:pPr>
        <w:pStyle w:val="ARCATSubSub1"/>
        <w:numPr>
          <w:ilvl w:val="4"/>
          <w:numId w:val="7"/>
        </w:numPr>
        <w:rPr>
          <w:lang w:val="fr-CA"/>
        </w:rPr>
      </w:pPr>
      <w:r w:rsidRPr="00565EE3">
        <w:rPr>
          <w:lang w:val="fr-CA"/>
        </w:rPr>
        <w:t>Supplémentaires</w:t>
      </w:r>
    </w:p>
    <w:p w14:paraId="43CE7B18" w14:textId="3EB33C99" w:rsidR="0079032B" w:rsidRPr="00565EE3" w:rsidRDefault="00277515" w:rsidP="00277515">
      <w:pPr>
        <w:pStyle w:val="ARCATSubSub1"/>
        <w:numPr>
          <w:ilvl w:val="4"/>
          <w:numId w:val="7"/>
        </w:numPr>
        <w:rPr>
          <w:lang w:val="fr-CA"/>
        </w:rPr>
      </w:pPr>
      <w:r w:rsidRPr="00565EE3">
        <w:rPr>
          <w:lang w:val="fr-CA"/>
        </w:rPr>
        <w:t>A</w:t>
      </w:r>
      <w:r w:rsidR="0079032B" w:rsidRPr="00565EE3">
        <w:rPr>
          <w:lang w:val="fr-CA"/>
        </w:rPr>
        <w:t>justables.</w:t>
      </w:r>
    </w:p>
    <w:p w14:paraId="569B9E19" w14:textId="7BBCB9A1" w:rsidR="0079032B" w:rsidRPr="00565EE3" w:rsidRDefault="0079032B" w:rsidP="00277515">
      <w:pPr>
        <w:pStyle w:val="ARCATSubPara"/>
        <w:numPr>
          <w:ilvl w:val="3"/>
          <w:numId w:val="7"/>
        </w:numPr>
        <w:rPr>
          <w:lang w:val="fr-CA"/>
        </w:rPr>
      </w:pPr>
      <w:r w:rsidRPr="00565EE3">
        <w:rPr>
          <w:lang w:val="fr-CA"/>
        </w:rPr>
        <w:t>Croche</w:t>
      </w:r>
      <w:r w:rsidR="00277515" w:rsidRPr="00565EE3">
        <w:rPr>
          <w:lang w:val="fr-CA"/>
        </w:rPr>
        <w:t>ts additionnels, plats ou à boule, simple ou double.</w:t>
      </w:r>
    </w:p>
    <w:p w14:paraId="2B0D1759" w14:textId="43FF6AB4" w:rsidR="0079032B" w:rsidRPr="00565EE3" w:rsidRDefault="0079032B" w:rsidP="0079032B">
      <w:pPr>
        <w:pStyle w:val="ARCATSubPara"/>
        <w:numPr>
          <w:ilvl w:val="3"/>
          <w:numId w:val="7"/>
        </w:numPr>
        <w:rPr>
          <w:lang w:val="fr-CA"/>
        </w:rPr>
      </w:pPr>
      <w:r w:rsidRPr="00565EE3">
        <w:rPr>
          <w:lang w:val="fr-CA"/>
        </w:rPr>
        <w:lastRenderedPageBreak/>
        <w:t>Type de charnière: Calibre 16 (1.52 mm). Penture piano continue</w:t>
      </w:r>
      <w:r w:rsidR="002E393E" w:rsidRPr="00565EE3">
        <w:rPr>
          <w:lang w:val="fr-CA"/>
        </w:rPr>
        <w:t xml:space="preserve"> (pleine hauteur)</w:t>
      </w:r>
      <w:r w:rsidRPr="00565EE3">
        <w:rPr>
          <w:lang w:val="fr-CA"/>
        </w:rPr>
        <w:t>.</w:t>
      </w:r>
    </w:p>
    <w:p w14:paraId="30458B3F" w14:textId="77777777" w:rsidR="0079032B" w:rsidRPr="00565EE3" w:rsidRDefault="0079032B" w:rsidP="0079032B">
      <w:pPr>
        <w:pStyle w:val="ARCATSubPara"/>
        <w:numPr>
          <w:ilvl w:val="3"/>
          <w:numId w:val="7"/>
        </w:numPr>
        <w:rPr>
          <w:lang w:val="fr-CA"/>
        </w:rPr>
      </w:pPr>
      <w:r w:rsidRPr="00565EE3">
        <w:rPr>
          <w:lang w:val="fr-CA"/>
        </w:rPr>
        <w:t>Type de charnière: Calibre 14 (1.90 mm). Penture à 5 articulations</w:t>
      </w:r>
    </w:p>
    <w:p w14:paraId="76FBC886" w14:textId="77777777" w:rsidR="0079032B" w:rsidRPr="00565EE3" w:rsidRDefault="0079032B" w:rsidP="0079032B">
      <w:pPr>
        <w:pStyle w:val="ARCATSubPara"/>
        <w:numPr>
          <w:ilvl w:val="3"/>
          <w:numId w:val="7"/>
        </w:numPr>
        <w:rPr>
          <w:lang w:val="fr-CA"/>
        </w:rPr>
      </w:pPr>
      <w:r w:rsidRPr="00565EE3">
        <w:rPr>
          <w:lang w:val="fr-CA"/>
        </w:rPr>
        <w:t>Bac en plastique pour le fond du casier.</w:t>
      </w:r>
    </w:p>
    <w:p w14:paraId="7BDBA7D7" w14:textId="77777777" w:rsidR="00277515" w:rsidRPr="00565EE3" w:rsidRDefault="0079032B" w:rsidP="0079032B">
      <w:pPr>
        <w:pStyle w:val="ARCATSubPara"/>
        <w:numPr>
          <w:ilvl w:val="3"/>
          <w:numId w:val="7"/>
        </w:numPr>
        <w:rPr>
          <w:lang w:val="fr-CA"/>
        </w:rPr>
      </w:pPr>
      <w:r w:rsidRPr="00565EE3">
        <w:rPr>
          <w:lang w:val="fr-CA"/>
        </w:rPr>
        <w:t xml:space="preserve">Serrure: </w:t>
      </w:r>
    </w:p>
    <w:p w14:paraId="3448B850" w14:textId="122A4D14" w:rsidR="0079032B" w:rsidRPr="00565EE3" w:rsidRDefault="0079032B" w:rsidP="00277515">
      <w:pPr>
        <w:pStyle w:val="ARCATSubSub1"/>
        <w:numPr>
          <w:ilvl w:val="4"/>
          <w:numId w:val="7"/>
        </w:numPr>
        <w:rPr>
          <w:lang w:val="fr-CA"/>
        </w:rPr>
      </w:pPr>
      <w:r w:rsidRPr="00565EE3">
        <w:rPr>
          <w:lang w:val="fr-CA"/>
        </w:rPr>
        <w:t>Cadenas à combinaison standard.</w:t>
      </w:r>
    </w:p>
    <w:p w14:paraId="64D3A3CF" w14:textId="6E91D481" w:rsidR="0079032B" w:rsidRPr="00565EE3" w:rsidRDefault="0079032B" w:rsidP="00277515">
      <w:pPr>
        <w:pStyle w:val="ARCATSubSub1"/>
        <w:numPr>
          <w:ilvl w:val="4"/>
          <w:numId w:val="7"/>
        </w:numPr>
        <w:rPr>
          <w:lang w:val="fr-CA"/>
        </w:rPr>
      </w:pPr>
      <w:r w:rsidRPr="00565EE3">
        <w:rPr>
          <w:lang w:val="fr-CA"/>
        </w:rPr>
        <w:t>Serrure à clé intégrée.</w:t>
      </w:r>
    </w:p>
    <w:p w14:paraId="65650CBF" w14:textId="26F26B0A" w:rsidR="00277515" w:rsidRPr="00565EE3" w:rsidRDefault="00277515" w:rsidP="00277515">
      <w:pPr>
        <w:pStyle w:val="ARCATSubSub1"/>
        <w:numPr>
          <w:ilvl w:val="4"/>
          <w:numId w:val="7"/>
        </w:numPr>
        <w:rPr>
          <w:lang w:val="fr-CA"/>
        </w:rPr>
      </w:pPr>
      <w:r w:rsidRPr="00565EE3">
        <w:rPr>
          <w:lang w:val="fr-CA"/>
        </w:rPr>
        <w:t>Serrure digitale</w:t>
      </w:r>
    </w:p>
    <w:p w14:paraId="08CD336E" w14:textId="7734A298" w:rsidR="0079032B" w:rsidRPr="00565EE3" w:rsidRDefault="0079032B" w:rsidP="005124BC">
      <w:pPr>
        <w:pStyle w:val="ARCATSubPara"/>
        <w:numPr>
          <w:ilvl w:val="3"/>
          <w:numId w:val="7"/>
        </w:numPr>
        <w:rPr>
          <w:lang w:val="fr-CA"/>
        </w:rPr>
      </w:pPr>
      <w:r w:rsidRPr="00565EE3">
        <w:rPr>
          <w:lang w:val="fr-CA"/>
        </w:rPr>
        <w:t>Panneau de bout de rangée.</w:t>
      </w:r>
    </w:p>
    <w:p w14:paraId="433AC01A" w14:textId="77777777" w:rsidR="0079032B" w:rsidRPr="00565EE3" w:rsidRDefault="0079032B" w:rsidP="0079032B">
      <w:pPr>
        <w:pStyle w:val="ARCATSubPara"/>
        <w:numPr>
          <w:ilvl w:val="3"/>
          <w:numId w:val="7"/>
        </w:numPr>
        <w:rPr>
          <w:lang w:val="fr-CA"/>
        </w:rPr>
      </w:pPr>
      <w:r w:rsidRPr="00565EE3">
        <w:rPr>
          <w:lang w:val="fr-CA"/>
        </w:rPr>
        <w:t>Moulures d’encastrement.</w:t>
      </w:r>
    </w:p>
    <w:p w14:paraId="3FE887AD" w14:textId="77777777" w:rsidR="0079032B" w:rsidRPr="00565EE3" w:rsidRDefault="0079032B" w:rsidP="0079032B">
      <w:pPr>
        <w:pStyle w:val="ARCATSubPara"/>
        <w:numPr>
          <w:ilvl w:val="3"/>
          <w:numId w:val="7"/>
        </w:numPr>
        <w:rPr>
          <w:lang w:val="fr-CA"/>
        </w:rPr>
      </w:pPr>
      <w:r w:rsidRPr="00565EE3">
        <w:rPr>
          <w:lang w:val="fr-CA"/>
        </w:rPr>
        <w:t xml:space="preserve">Bancs: </w:t>
      </w:r>
    </w:p>
    <w:p w14:paraId="7FB6D6BB" w14:textId="003EE3CF" w:rsidR="0079032B" w:rsidRPr="00565EE3" w:rsidRDefault="0079032B" w:rsidP="0079032B">
      <w:pPr>
        <w:pStyle w:val="ARCATSubSub1"/>
        <w:numPr>
          <w:ilvl w:val="4"/>
          <w:numId w:val="7"/>
        </w:numPr>
        <w:rPr>
          <w:lang w:val="fr-CA"/>
        </w:rPr>
      </w:pPr>
      <w:r w:rsidRPr="00565EE3">
        <w:rPr>
          <w:lang w:val="fr-CA"/>
        </w:rPr>
        <w:t>Finition des pieds en métal</w:t>
      </w:r>
      <w:r w:rsidR="00277515" w:rsidRPr="00565EE3">
        <w:rPr>
          <w:lang w:val="fr-CA"/>
        </w:rPr>
        <w:t xml:space="preserve"> </w:t>
      </w:r>
      <w:r w:rsidRPr="00565EE3">
        <w:rPr>
          <w:lang w:val="fr-CA"/>
        </w:rPr>
        <w:t>: Carré</w:t>
      </w:r>
      <w:r w:rsidR="00277515" w:rsidRPr="00565EE3">
        <w:rPr>
          <w:lang w:val="fr-CA"/>
        </w:rPr>
        <w:t xml:space="preserve"> ou rond.</w:t>
      </w:r>
    </w:p>
    <w:p w14:paraId="000BEA63" w14:textId="770ADF66" w:rsidR="00277515" w:rsidRPr="00565EE3" w:rsidRDefault="00277515" w:rsidP="0079032B">
      <w:pPr>
        <w:pStyle w:val="ARCATSubSub1"/>
        <w:numPr>
          <w:ilvl w:val="4"/>
          <w:numId w:val="7"/>
        </w:numPr>
        <w:rPr>
          <w:lang w:val="fr-CA"/>
        </w:rPr>
      </w:pPr>
      <w:r w:rsidRPr="00565EE3">
        <w:rPr>
          <w:lang w:val="fr-CA"/>
        </w:rPr>
        <w:t xml:space="preserve">Finition des pieds en métal : Noir ou couleur du fini du casier. </w:t>
      </w:r>
    </w:p>
    <w:p w14:paraId="7E6EAD2E" w14:textId="7A4BC04E" w:rsidR="0079032B" w:rsidRPr="00565EE3" w:rsidRDefault="0079032B" w:rsidP="0079032B">
      <w:pPr>
        <w:pStyle w:val="ARCATSubSub1"/>
        <w:numPr>
          <w:ilvl w:val="4"/>
          <w:numId w:val="7"/>
        </w:numPr>
        <w:rPr>
          <w:lang w:val="fr-CA"/>
        </w:rPr>
      </w:pPr>
      <w:r w:rsidRPr="00565EE3">
        <w:rPr>
          <w:lang w:val="fr-CA"/>
        </w:rPr>
        <w:t>Matériaux du banc: Chêne</w:t>
      </w:r>
      <w:r w:rsidR="00277515" w:rsidRPr="00565EE3">
        <w:rPr>
          <w:lang w:val="fr-CA"/>
        </w:rPr>
        <w:t xml:space="preserve"> ou érable.</w:t>
      </w:r>
    </w:p>
    <w:p w14:paraId="71EC36D2" w14:textId="77777777" w:rsidR="0079032B" w:rsidRPr="00565EE3" w:rsidRDefault="0079032B" w:rsidP="0079032B">
      <w:pPr>
        <w:pStyle w:val="ARCATSubSub1"/>
        <w:numPr>
          <w:ilvl w:val="4"/>
          <w:numId w:val="7"/>
        </w:numPr>
        <w:rPr>
          <w:lang w:val="fr-CA"/>
        </w:rPr>
      </w:pPr>
      <w:r w:rsidRPr="00565EE3">
        <w:rPr>
          <w:lang w:val="fr-CA"/>
        </w:rPr>
        <w:t>Épaisseur du banc: 1.25 pouces (32 mm).</w:t>
      </w:r>
    </w:p>
    <w:p w14:paraId="0E0002B7" w14:textId="77777777" w:rsidR="0079032B" w:rsidRPr="00565EE3" w:rsidRDefault="0079032B" w:rsidP="0079032B">
      <w:pPr>
        <w:pStyle w:val="ARCATSubSub1"/>
        <w:numPr>
          <w:ilvl w:val="4"/>
          <w:numId w:val="7"/>
        </w:numPr>
        <w:rPr>
          <w:lang w:val="fr-CA"/>
        </w:rPr>
      </w:pPr>
      <w:r w:rsidRPr="00565EE3">
        <w:rPr>
          <w:lang w:val="fr-CA"/>
        </w:rPr>
        <w:t>Largeur: 12 pouces (305 mm).</w:t>
      </w:r>
    </w:p>
    <w:p w14:paraId="3174D3AA" w14:textId="77777777" w:rsidR="0079032B" w:rsidRPr="00565EE3" w:rsidRDefault="0079032B" w:rsidP="0079032B">
      <w:pPr>
        <w:pStyle w:val="ARCATSubSub1"/>
        <w:numPr>
          <w:ilvl w:val="4"/>
          <w:numId w:val="7"/>
        </w:numPr>
        <w:rPr>
          <w:lang w:val="fr-CA"/>
        </w:rPr>
      </w:pPr>
      <w:r w:rsidRPr="00565EE3">
        <w:rPr>
          <w:lang w:val="fr-CA"/>
        </w:rPr>
        <w:t>Longueur: 36 à 96 pouces (914 à 2438 mm).</w:t>
      </w:r>
    </w:p>
    <w:p w14:paraId="272DD06C" w14:textId="77777777" w:rsidR="0079032B" w:rsidRPr="00565EE3" w:rsidRDefault="0079032B" w:rsidP="0079032B">
      <w:pPr>
        <w:pStyle w:val="ARCATParagraph"/>
        <w:numPr>
          <w:ilvl w:val="2"/>
          <w:numId w:val="7"/>
        </w:numPr>
        <w:rPr>
          <w:lang w:val="fr-CA"/>
        </w:rPr>
      </w:pPr>
      <w:r w:rsidRPr="00565EE3">
        <w:rPr>
          <w:lang w:val="fr-CA"/>
        </w:rPr>
        <w:t>Finis:</w:t>
      </w:r>
    </w:p>
    <w:p w14:paraId="23A1945B" w14:textId="77777777" w:rsidR="0079032B" w:rsidRPr="00565EE3" w:rsidRDefault="0079032B" w:rsidP="0079032B">
      <w:pPr>
        <w:pStyle w:val="ARCATSubPara"/>
        <w:numPr>
          <w:ilvl w:val="3"/>
          <w:numId w:val="7"/>
        </w:numPr>
        <w:rPr>
          <w:lang w:val="fr-CA"/>
        </w:rPr>
      </w:pPr>
      <w:r w:rsidRPr="00565EE3">
        <w:rPr>
          <w:lang w:val="fr-CA"/>
        </w:rPr>
        <w:t>Préparation: Polir l'acier jusqu'à ce que les imperfections affectant l'apparence et l'application de la peinture soient éliminées. Nettoyer l'acier et le protéger contre la corrosion avec un traitement au phosphate.</w:t>
      </w:r>
    </w:p>
    <w:p w14:paraId="08C527BA" w14:textId="77777777" w:rsidR="0079032B" w:rsidRPr="00565EE3" w:rsidRDefault="0079032B" w:rsidP="0079032B">
      <w:pPr>
        <w:pStyle w:val="ARCATnote"/>
        <w:rPr>
          <w:lang w:val="fr-CA"/>
        </w:rPr>
      </w:pPr>
      <w:r w:rsidRPr="00565EE3">
        <w:rPr>
          <w:lang w:val="fr-CA"/>
        </w:rPr>
        <w:t>** NOTE AU SPÉCIFICATEUR ** Supprimer les options de finis non requises.</w:t>
      </w:r>
    </w:p>
    <w:p w14:paraId="0E91B4AF" w14:textId="4D4574B1" w:rsidR="0079032B" w:rsidRPr="00565EE3" w:rsidRDefault="0079032B" w:rsidP="0079032B">
      <w:pPr>
        <w:pStyle w:val="ARCATSubPara"/>
        <w:numPr>
          <w:ilvl w:val="3"/>
          <w:numId w:val="7"/>
        </w:numPr>
        <w:rPr>
          <w:lang w:val="fr-CA"/>
        </w:rPr>
      </w:pPr>
      <w:r w:rsidRPr="00565EE3">
        <w:rPr>
          <w:lang w:val="fr-CA"/>
        </w:rPr>
        <w:t>Peinture en poudre.</w:t>
      </w:r>
    </w:p>
    <w:p w14:paraId="06CD5433" w14:textId="77777777" w:rsidR="0079032B" w:rsidRPr="00565EE3" w:rsidRDefault="0079032B" w:rsidP="0079032B">
      <w:pPr>
        <w:pStyle w:val="ARCATSubPara"/>
        <w:numPr>
          <w:ilvl w:val="3"/>
          <w:numId w:val="7"/>
        </w:numPr>
        <w:rPr>
          <w:lang w:val="fr-CA"/>
        </w:rPr>
      </w:pPr>
      <w:r w:rsidRPr="00565EE3">
        <w:rPr>
          <w:lang w:val="fr-CA"/>
        </w:rPr>
        <w:t>Épaisseur à sec des surfaces exposées: Minimum 1 mil (0.025 mm).</w:t>
      </w:r>
    </w:p>
    <w:p w14:paraId="0E23EBF7" w14:textId="77777777" w:rsidR="0079032B" w:rsidRPr="00565EE3" w:rsidRDefault="0079032B" w:rsidP="0079032B">
      <w:pPr>
        <w:pStyle w:val="ARCATSubPara"/>
        <w:numPr>
          <w:ilvl w:val="3"/>
          <w:numId w:val="7"/>
        </w:numPr>
        <w:rPr>
          <w:lang w:val="fr-CA"/>
        </w:rPr>
      </w:pPr>
      <w:r w:rsidRPr="00565EE3">
        <w:rPr>
          <w:lang w:val="fr-CA"/>
        </w:rPr>
        <w:t>Épaisseur à sec des autres surfaces: Minimum 0.6 mil (0.015 mm).</w:t>
      </w:r>
    </w:p>
    <w:p w14:paraId="1320287E" w14:textId="77777777" w:rsidR="0079032B" w:rsidRPr="00565EE3" w:rsidRDefault="0079032B" w:rsidP="0079032B">
      <w:pPr>
        <w:pStyle w:val="ARCATnote"/>
        <w:rPr>
          <w:lang w:val="fr-CA"/>
        </w:rPr>
      </w:pPr>
      <w:r w:rsidRPr="00565EE3">
        <w:rPr>
          <w:lang w:val="fr-CA"/>
        </w:rPr>
        <w:t xml:space="preserve">** NOTE AU SPÉCIFICATEUR ** RAL, SICO, Benjamin Moore, </w:t>
      </w:r>
      <w:proofErr w:type="spellStart"/>
      <w:r w:rsidRPr="00565EE3">
        <w:rPr>
          <w:lang w:val="fr-CA"/>
        </w:rPr>
        <w:t>Sherwin</w:t>
      </w:r>
      <w:proofErr w:type="spellEnd"/>
      <w:r w:rsidRPr="00565EE3">
        <w:rPr>
          <w:lang w:val="fr-CA"/>
        </w:rPr>
        <w:t xml:space="preserve"> Williams, couleurs standards d'autres fabricants de casiers ou couleurs standards ci-dessous. Supprimer les options de couleur non requises.</w:t>
      </w:r>
    </w:p>
    <w:p w14:paraId="53BE215F" w14:textId="77777777" w:rsidR="0079032B" w:rsidRPr="00565EE3" w:rsidRDefault="0079032B" w:rsidP="0079032B">
      <w:pPr>
        <w:pStyle w:val="ARCATSubPara"/>
        <w:numPr>
          <w:ilvl w:val="3"/>
          <w:numId w:val="10"/>
        </w:numPr>
        <w:rPr>
          <w:lang w:val="fr-CA"/>
        </w:rPr>
      </w:pPr>
      <w:r w:rsidRPr="00565EE3">
        <w:rPr>
          <w:lang w:val="fr-CA"/>
        </w:rPr>
        <w:t>Couleur: ________; personnalisée.</w:t>
      </w:r>
    </w:p>
    <w:p w14:paraId="40130ACF" w14:textId="77777777" w:rsidR="0079032B" w:rsidRPr="00565EE3" w:rsidRDefault="0079032B" w:rsidP="0079032B">
      <w:pPr>
        <w:pStyle w:val="ARCATSubPara"/>
        <w:numPr>
          <w:ilvl w:val="3"/>
          <w:numId w:val="7"/>
        </w:numPr>
        <w:rPr>
          <w:lang w:val="fr-CA"/>
        </w:rPr>
      </w:pPr>
      <w:r w:rsidRPr="00565EE3">
        <w:rPr>
          <w:lang w:val="fr-CA"/>
        </w:rPr>
        <w:t>Couleur: 9011 – Blanc.</w:t>
      </w:r>
    </w:p>
    <w:p w14:paraId="3592841C" w14:textId="77777777" w:rsidR="0079032B" w:rsidRPr="00565EE3" w:rsidRDefault="0079032B" w:rsidP="0079032B">
      <w:pPr>
        <w:pStyle w:val="ARCATSubPara"/>
        <w:numPr>
          <w:ilvl w:val="3"/>
          <w:numId w:val="7"/>
        </w:numPr>
        <w:rPr>
          <w:lang w:val="fr-CA"/>
        </w:rPr>
      </w:pPr>
      <w:r w:rsidRPr="00565EE3">
        <w:rPr>
          <w:lang w:val="fr-CA"/>
        </w:rPr>
        <w:t>Couleur: 9005 – Gris Platine.</w:t>
      </w:r>
    </w:p>
    <w:p w14:paraId="50E30900" w14:textId="77777777" w:rsidR="0079032B" w:rsidRPr="00565EE3" w:rsidRDefault="0079032B" w:rsidP="0079032B">
      <w:pPr>
        <w:pStyle w:val="ARCATSubPara"/>
        <w:numPr>
          <w:ilvl w:val="3"/>
          <w:numId w:val="7"/>
        </w:numPr>
        <w:rPr>
          <w:lang w:val="fr-CA"/>
        </w:rPr>
      </w:pPr>
      <w:r w:rsidRPr="00565EE3">
        <w:rPr>
          <w:lang w:val="fr-CA"/>
        </w:rPr>
        <w:t>Couleur: 9008 – Beige Nevada.</w:t>
      </w:r>
    </w:p>
    <w:p w14:paraId="30DD353E" w14:textId="77777777" w:rsidR="0079032B" w:rsidRPr="00565EE3" w:rsidRDefault="0079032B" w:rsidP="0079032B">
      <w:pPr>
        <w:pStyle w:val="ARCATSubPara"/>
        <w:numPr>
          <w:ilvl w:val="3"/>
          <w:numId w:val="7"/>
        </w:numPr>
        <w:rPr>
          <w:lang w:val="fr-CA"/>
        </w:rPr>
      </w:pPr>
      <w:r w:rsidRPr="00565EE3">
        <w:rPr>
          <w:lang w:val="fr-CA"/>
        </w:rPr>
        <w:t>Couleur: 9012 – Gris Aluminium.</w:t>
      </w:r>
    </w:p>
    <w:p w14:paraId="3150691C" w14:textId="77777777" w:rsidR="0079032B" w:rsidRPr="00565EE3" w:rsidRDefault="0079032B" w:rsidP="0079032B">
      <w:pPr>
        <w:pStyle w:val="ARCATSubPara"/>
        <w:numPr>
          <w:ilvl w:val="3"/>
          <w:numId w:val="7"/>
        </w:numPr>
        <w:rPr>
          <w:lang w:val="fr-CA"/>
        </w:rPr>
      </w:pPr>
      <w:r w:rsidRPr="00565EE3">
        <w:rPr>
          <w:lang w:val="fr-CA"/>
        </w:rPr>
        <w:t>Couleur: 9014 – Gris Moyen.</w:t>
      </w:r>
    </w:p>
    <w:p w14:paraId="74DD2BFD" w14:textId="77777777" w:rsidR="0079032B" w:rsidRPr="00565EE3" w:rsidRDefault="0079032B" w:rsidP="0079032B">
      <w:pPr>
        <w:pStyle w:val="ARCATSubPara"/>
        <w:numPr>
          <w:ilvl w:val="3"/>
          <w:numId w:val="7"/>
        </w:numPr>
        <w:rPr>
          <w:lang w:val="fr-CA"/>
        </w:rPr>
      </w:pPr>
      <w:r w:rsidRPr="00565EE3">
        <w:rPr>
          <w:lang w:val="fr-CA"/>
        </w:rPr>
        <w:t>Couleur: 9070 – Gris Perle.</w:t>
      </w:r>
    </w:p>
    <w:p w14:paraId="63ED7A6D" w14:textId="77777777" w:rsidR="0079032B" w:rsidRPr="00565EE3" w:rsidRDefault="0079032B" w:rsidP="0079032B">
      <w:pPr>
        <w:pStyle w:val="ARCATSubPara"/>
        <w:numPr>
          <w:ilvl w:val="3"/>
          <w:numId w:val="7"/>
        </w:numPr>
        <w:rPr>
          <w:lang w:val="fr-CA"/>
        </w:rPr>
      </w:pPr>
      <w:r w:rsidRPr="00565EE3">
        <w:rPr>
          <w:lang w:val="fr-CA"/>
        </w:rPr>
        <w:t>Couleur: 9064 – Gris Foncé.</w:t>
      </w:r>
    </w:p>
    <w:p w14:paraId="287E88A2" w14:textId="77777777" w:rsidR="0079032B" w:rsidRPr="00565EE3" w:rsidRDefault="0079032B" w:rsidP="0079032B">
      <w:pPr>
        <w:pStyle w:val="ARCATSubPara"/>
        <w:numPr>
          <w:ilvl w:val="3"/>
          <w:numId w:val="7"/>
        </w:numPr>
        <w:rPr>
          <w:lang w:val="fr-CA"/>
        </w:rPr>
      </w:pPr>
      <w:r w:rsidRPr="00565EE3">
        <w:rPr>
          <w:lang w:val="fr-CA"/>
        </w:rPr>
        <w:t>Couleur: 9067 – Noir.</w:t>
      </w:r>
    </w:p>
    <w:p w14:paraId="194C6AF2" w14:textId="77777777" w:rsidR="0079032B" w:rsidRPr="00565EE3" w:rsidRDefault="0079032B" w:rsidP="0079032B">
      <w:pPr>
        <w:pStyle w:val="ARCATSubPara"/>
        <w:numPr>
          <w:ilvl w:val="3"/>
          <w:numId w:val="7"/>
        </w:numPr>
        <w:rPr>
          <w:lang w:val="fr-CA"/>
        </w:rPr>
      </w:pPr>
      <w:r w:rsidRPr="00565EE3">
        <w:rPr>
          <w:lang w:val="fr-CA"/>
        </w:rPr>
        <w:t>Couleur: 9110 – Rouge.</w:t>
      </w:r>
    </w:p>
    <w:p w14:paraId="23AF9351" w14:textId="77777777" w:rsidR="0079032B" w:rsidRPr="00565EE3" w:rsidRDefault="0079032B" w:rsidP="0079032B">
      <w:pPr>
        <w:pStyle w:val="ARCATSubPara"/>
        <w:numPr>
          <w:ilvl w:val="3"/>
          <w:numId w:val="7"/>
        </w:numPr>
        <w:rPr>
          <w:lang w:val="fr-CA"/>
        </w:rPr>
      </w:pPr>
      <w:r w:rsidRPr="00565EE3">
        <w:rPr>
          <w:lang w:val="fr-CA"/>
        </w:rPr>
        <w:t>Couleur: 9049 – Bleu Foncé.</w:t>
      </w:r>
    </w:p>
    <w:p w14:paraId="21B35641" w14:textId="77777777" w:rsidR="0079032B" w:rsidRPr="00565EE3" w:rsidRDefault="0079032B" w:rsidP="0079032B">
      <w:pPr>
        <w:pStyle w:val="ARCATSubPara"/>
        <w:numPr>
          <w:ilvl w:val="3"/>
          <w:numId w:val="7"/>
        </w:numPr>
        <w:rPr>
          <w:lang w:val="fr-CA"/>
        </w:rPr>
      </w:pPr>
      <w:r w:rsidRPr="00565EE3">
        <w:rPr>
          <w:lang w:val="fr-CA"/>
        </w:rPr>
        <w:t>Couleur: 9035 – Bleu Océan.</w:t>
      </w:r>
    </w:p>
    <w:p w14:paraId="7800CE8E" w14:textId="77777777" w:rsidR="0079032B" w:rsidRPr="00565EE3" w:rsidRDefault="0079032B" w:rsidP="0079032B">
      <w:pPr>
        <w:pStyle w:val="ARCATSubPara"/>
        <w:numPr>
          <w:ilvl w:val="3"/>
          <w:numId w:val="7"/>
        </w:numPr>
        <w:rPr>
          <w:lang w:val="fr-CA"/>
        </w:rPr>
      </w:pPr>
      <w:r w:rsidRPr="00565EE3">
        <w:rPr>
          <w:lang w:val="fr-CA"/>
        </w:rPr>
        <w:t>Couleur: 9036 – Bleu Fleurdelisé.</w:t>
      </w:r>
    </w:p>
    <w:p w14:paraId="520120B6" w14:textId="77777777" w:rsidR="0079032B" w:rsidRPr="00565EE3" w:rsidRDefault="0079032B" w:rsidP="0079032B">
      <w:pPr>
        <w:pStyle w:val="ARCATPart"/>
        <w:numPr>
          <w:ilvl w:val="0"/>
          <w:numId w:val="7"/>
        </w:numPr>
        <w:rPr>
          <w:lang w:val="fr-CA"/>
        </w:rPr>
      </w:pPr>
      <w:r w:rsidRPr="00565EE3">
        <w:rPr>
          <w:lang w:val="fr-CA"/>
        </w:rPr>
        <w:t>EXÉCUTION</w:t>
      </w:r>
    </w:p>
    <w:p w14:paraId="1050BB2A" w14:textId="77777777" w:rsidR="0079032B" w:rsidRPr="00565EE3" w:rsidRDefault="0079032B" w:rsidP="0079032B">
      <w:pPr>
        <w:pStyle w:val="ARCATArticle"/>
        <w:numPr>
          <w:ilvl w:val="1"/>
          <w:numId w:val="7"/>
        </w:numPr>
        <w:rPr>
          <w:lang w:val="fr-CA"/>
        </w:rPr>
      </w:pPr>
      <w:r w:rsidRPr="00565EE3">
        <w:rPr>
          <w:lang w:val="fr-CA"/>
        </w:rPr>
        <w:t>EXAMINATION</w:t>
      </w:r>
    </w:p>
    <w:p w14:paraId="0428F3F5" w14:textId="77777777" w:rsidR="0079032B" w:rsidRPr="00565EE3" w:rsidRDefault="0079032B" w:rsidP="0079032B">
      <w:pPr>
        <w:pStyle w:val="ARCATParagraph"/>
        <w:numPr>
          <w:ilvl w:val="2"/>
          <w:numId w:val="7"/>
        </w:numPr>
        <w:rPr>
          <w:lang w:val="fr-CA"/>
        </w:rPr>
      </w:pPr>
      <w:r w:rsidRPr="00565EE3">
        <w:rPr>
          <w:lang w:val="fr-CA"/>
        </w:rPr>
        <w:t>Ne pas commencer l'installation avant que les substrats n'aient été correctement construits et préparés.</w:t>
      </w:r>
    </w:p>
    <w:p w14:paraId="3223AC3C" w14:textId="77777777" w:rsidR="0079032B" w:rsidRPr="00565EE3" w:rsidRDefault="0079032B" w:rsidP="0079032B">
      <w:pPr>
        <w:pStyle w:val="ARCATParagraph"/>
        <w:numPr>
          <w:ilvl w:val="2"/>
          <w:numId w:val="7"/>
        </w:numPr>
        <w:rPr>
          <w:lang w:val="fr-CA"/>
        </w:rPr>
      </w:pPr>
      <w:r w:rsidRPr="00565EE3">
        <w:rPr>
          <w:lang w:val="fr-CA"/>
        </w:rPr>
        <w:t>Si la préparation des substrats est la responsabilité d’un autre installateur, aviser par écrit l'Architecte d'une préparation insatisfaisante avant de poursuivre les travaux.</w:t>
      </w:r>
    </w:p>
    <w:p w14:paraId="1D935669" w14:textId="77777777" w:rsidR="0079032B" w:rsidRPr="00565EE3" w:rsidRDefault="0079032B" w:rsidP="0079032B">
      <w:pPr>
        <w:pStyle w:val="ARCATParagraph"/>
        <w:numPr>
          <w:ilvl w:val="2"/>
          <w:numId w:val="7"/>
        </w:numPr>
        <w:rPr>
          <w:lang w:val="fr-CA"/>
        </w:rPr>
      </w:pPr>
      <w:r w:rsidRPr="00565EE3">
        <w:rPr>
          <w:lang w:val="fr-CA"/>
        </w:rPr>
        <w:t xml:space="preserve">Vérifier que les dimensions sur le terrain correspondent aux données qui ont été </w:t>
      </w:r>
      <w:r w:rsidRPr="00565EE3">
        <w:rPr>
          <w:lang w:val="fr-CA"/>
        </w:rPr>
        <w:lastRenderedPageBreak/>
        <w:t>envoyées au manufacturier pour la fabrication des casiers.</w:t>
      </w:r>
    </w:p>
    <w:p w14:paraId="3866C11A" w14:textId="77777777" w:rsidR="0079032B" w:rsidRPr="00565EE3" w:rsidRDefault="0079032B" w:rsidP="0079032B">
      <w:pPr>
        <w:pStyle w:val="ARCATSubPara"/>
        <w:numPr>
          <w:ilvl w:val="3"/>
          <w:numId w:val="7"/>
        </w:numPr>
        <w:rPr>
          <w:lang w:val="fr-CA"/>
        </w:rPr>
      </w:pPr>
      <w:r w:rsidRPr="00565EE3">
        <w:rPr>
          <w:lang w:val="fr-CA"/>
        </w:rPr>
        <w:t>Si les dimensions ne correspondent pas, aviser par écrit l’Architecte avant de poursuivre les travaux.</w:t>
      </w:r>
    </w:p>
    <w:p w14:paraId="590ADCCF" w14:textId="77777777" w:rsidR="0079032B" w:rsidRPr="00565EE3" w:rsidRDefault="0079032B" w:rsidP="0079032B">
      <w:pPr>
        <w:pStyle w:val="ARCATArticle"/>
        <w:numPr>
          <w:ilvl w:val="1"/>
          <w:numId w:val="7"/>
        </w:numPr>
        <w:rPr>
          <w:lang w:val="fr-CA"/>
        </w:rPr>
      </w:pPr>
      <w:r w:rsidRPr="00565EE3">
        <w:rPr>
          <w:lang w:val="fr-CA"/>
        </w:rPr>
        <w:t>PRÉPARATION</w:t>
      </w:r>
    </w:p>
    <w:p w14:paraId="10C5CD4A" w14:textId="77777777" w:rsidR="0079032B" w:rsidRPr="00565EE3" w:rsidRDefault="0079032B" w:rsidP="0079032B">
      <w:pPr>
        <w:pStyle w:val="ARCATParagraph"/>
        <w:numPr>
          <w:ilvl w:val="2"/>
          <w:numId w:val="7"/>
        </w:numPr>
        <w:rPr>
          <w:lang w:val="fr-CA"/>
        </w:rPr>
      </w:pPr>
      <w:r w:rsidRPr="00565EE3">
        <w:rPr>
          <w:lang w:val="fr-CA"/>
        </w:rPr>
        <w:t>Nettoyer soigneusement les surfaces avant l'installation.</w:t>
      </w:r>
    </w:p>
    <w:p w14:paraId="0F614C6E" w14:textId="77777777" w:rsidR="0079032B" w:rsidRPr="00565EE3" w:rsidRDefault="0079032B" w:rsidP="0079032B">
      <w:pPr>
        <w:pStyle w:val="ARCATParagraph"/>
        <w:numPr>
          <w:ilvl w:val="2"/>
          <w:numId w:val="7"/>
        </w:numPr>
        <w:rPr>
          <w:lang w:val="fr-CA"/>
        </w:rPr>
      </w:pPr>
      <w:r w:rsidRPr="00565EE3">
        <w:rPr>
          <w:lang w:val="fr-CA"/>
        </w:rPr>
        <w:t>Préparer les surfaces en utilisant les méthodes recommandées par le manufacturier pour obtenir le meilleur résultat de produit dans les conditions du projet.</w:t>
      </w:r>
    </w:p>
    <w:p w14:paraId="22BDC273" w14:textId="77777777" w:rsidR="0079032B" w:rsidRPr="00565EE3" w:rsidRDefault="0079032B" w:rsidP="0079032B">
      <w:pPr>
        <w:pStyle w:val="ARCATArticle"/>
        <w:numPr>
          <w:ilvl w:val="1"/>
          <w:numId w:val="7"/>
        </w:numPr>
        <w:rPr>
          <w:lang w:val="fr-CA"/>
        </w:rPr>
      </w:pPr>
      <w:r w:rsidRPr="00565EE3">
        <w:rPr>
          <w:lang w:val="fr-CA"/>
        </w:rPr>
        <w:t>INSTALLATION</w:t>
      </w:r>
    </w:p>
    <w:p w14:paraId="64D968E0" w14:textId="77777777" w:rsidR="0079032B" w:rsidRPr="00565EE3" w:rsidRDefault="0079032B" w:rsidP="0079032B">
      <w:pPr>
        <w:pStyle w:val="ARCATParagraph"/>
        <w:numPr>
          <w:ilvl w:val="2"/>
          <w:numId w:val="7"/>
        </w:numPr>
        <w:rPr>
          <w:lang w:val="fr-CA"/>
        </w:rPr>
      </w:pPr>
      <w:r w:rsidRPr="00565EE3">
        <w:rPr>
          <w:lang w:val="fr-CA"/>
        </w:rPr>
        <w:t>Installer conformément aux instructions du fabricant, aux documents approuvés et en respectant la relation avec les constructions adjacentes.</w:t>
      </w:r>
    </w:p>
    <w:p w14:paraId="039954F0" w14:textId="77777777" w:rsidR="0079032B" w:rsidRPr="00565EE3" w:rsidRDefault="0079032B" w:rsidP="0079032B">
      <w:pPr>
        <w:pStyle w:val="ARCATSubPara"/>
        <w:numPr>
          <w:ilvl w:val="3"/>
          <w:numId w:val="7"/>
        </w:numPr>
        <w:rPr>
          <w:lang w:val="fr-CA"/>
        </w:rPr>
      </w:pPr>
      <w:r w:rsidRPr="00565EE3">
        <w:rPr>
          <w:lang w:val="fr-CA"/>
        </w:rPr>
        <w:t>Fixer les casiers aux tasseaux et aux bandes de clouage.</w:t>
      </w:r>
    </w:p>
    <w:p w14:paraId="2C5C1C75" w14:textId="77777777" w:rsidR="0079032B" w:rsidRPr="00565EE3" w:rsidRDefault="0079032B" w:rsidP="0079032B">
      <w:pPr>
        <w:pStyle w:val="ARCATSubPara"/>
        <w:numPr>
          <w:ilvl w:val="3"/>
          <w:numId w:val="7"/>
        </w:numPr>
        <w:rPr>
          <w:lang w:val="fr-CA"/>
        </w:rPr>
      </w:pPr>
      <w:r w:rsidRPr="00565EE3">
        <w:rPr>
          <w:lang w:val="fr-CA"/>
        </w:rPr>
        <w:t>Installer les plaquettes numérotées et les dispositifs de verrouillage.</w:t>
      </w:r>
    </w:p>
    <w:p w14:paraId="64BC80DB" w14:textId="77777777" w:rsidR="0079032B" w:rsidRPr="00565EE3" w:rsidRDefault="0079032B" w:rsidP="0079032B">
      <w:pPr>
        <w:pStyle w:val="ARCATSubPara"/>
        <w:numPr>
          <w:ilvl w:val="3"/>
          <w:numId w:val="7"/>
        </w:numPr>
        <w:rPr>
          <w:lang w:val="fr-CA"/>
        </w:rPr>
      </w:pPr>
      <w:r w:rsidRPr="00565EE3">
        <w:rPr>
          <w:lang w:val="fr-CA"/>
        </w:rPr>
        <w:t>Installations optionnelles:</w:t>
      </w:r>
    </w:p>
    <w:p w14:paraId="2EA82EEC" w14:textId="77777777" w:rsidR="0079032B" w:rsidRPr="00565EE3" w:rsidRDefault="0079032B" w:rsidP="0079032B">
      <w:pPr>
        <w:pStyle w:val="ARCATSubSub1"/>
        <w:numPr>
          <w:ilvl w:val="4"/>
          <w:numId w:val="7"/>
        </w:numPr>
        <w:rPr>
          <w:lang w:val="fr-CA"/>
        </w:rPr>
      </w:pPr>
      <w:r w:rsidRPr="00565EE3">
        <w:rPr>
          <w:lang w:val="fr-CA"/>
        </w:rPr>
        <w:t>Installer la garniture murale autours des blocs de casiers encastrés.</w:t>
      </w:r>
    </w:p>
    <w:p w14:paraId="051CD3A7" w14:textId="77777777" w:rsidR="0079032B" w:rsidRPr="00565EE3" w:rsidRDefault="0079032B" w:rsidP="0079032B">
      <w:pPr>
        <w:pStyle w:val="ARCATSubSub1"/>
        <w:numPr>
          <w:ilvl w:val="4"/>
          <w:numId w:val="7"/>
        </w:numPr>
        <w:rPr>
          <w:lang w:val="fr-CA"/>
        </w:rPr>
      </w:pPr>
      <w:r w:rsidRPr="00565EE3">
        <w:rPr>
          <w:lang w:val="fr-CA"/>
        </w:rPr>
        <w:t>Installer les panneaux de remplissage (fausses façades) aux endroits indiqués et aux endroits où se trouvent des obstacles.</w:t>
      </w:r>
    </w:p>
    <w:p w14:paraId="3DF05ED2" w14:textId="77777777" w:rsidR="0079032B" w:rsidRPr="00565EE3" w:rsidRDefault="0079032B" w:rsidP="0079032B">
      <w:pPr>
        <w:pStyle w:val="ARCATSubSub1"/>
        <w:numPr>
          <w:ilvl w:val="4"/>
          <w:numId w:val="7"/>
        </w:numPr>
        <w:rPr>
          <w:lang w:val="fr-CA"/>
        </w:rPr>
      </w:pPr>
      <w:r w:rsidRPr="00565EE3">
        <w:rPr>
          <w:lang w:val="fr-CA"/>
        </w:rPr>
        <w:t>Installer les panneaux de fonds et d’extrémité finis sur tous les côtés.</w:t>
      </w:r>
    </w:p>
    <w:p w14:paraId="49727E1F" w14:textId="77777777" w:rsidR="0079032B" w:rsidRPr="00565EE3" w:rsidRDefault="0079032B" w:rsidP="0079032B">
      <w:pPr>
        <w:pStyle w:val="ARCATArticle"/>
        <w:numPr>
          <w:ilvl w:val="1"/>
          <w:numId w:val="7"/>
        </w:numPr>
        <w:rPr>
          <w:lang w:val="fr-CA"/>
        </w:rPr>
      </w:pPr>
      <w:r w:rsidRPr="00565EE3">
        <w:rPr>
          <w:lang w:val="fr-CA"/>
        </w:rPr>
        <w:t>AJUSTEMENTS</w:t>
      </w:r>
    </w:p>
    <w:p w14:paraId="485D5150" w14:textId="77777777" w:rsidR="0079032B" w:rsidRPr="00565EE3" w:rsidRDefault="0079032B" w:rsidP="0079032B">
      <w:pPr>
        <w:pStyle w:val="ARCATParagraph"/>
        <w:numPr>
          <w:ilvl w:val="2"/>
          <w:numId w:val="7"/>
        </w:numPr>
        <w:rPr>
          <w:lang w:val="fr-CA"/>
        </w:rPr>
      </w:pPr>
      <w:r w:rsidRPr="00565EE3">
        <w:rPr>
          <w:lang w:val="fr-CA"/>
        </w:rPr>
        <w:t>Ajuster les casiers et leurs composants de sorte qu’ils fonctionnent correctement, conformément aux instructions écrites du manufacturier.</w:t>
      </w:r>
    </w:p>
    <w:p w14:paraId="3F05530A" w14:textId="77777777" w:rsidR="0079032B" w:rsidRPr="00565EE3" w:rsidRDefault="0079032B" w:rsidP="0079032B">
      <w:pPr>
        <w:pStyle w:val="ARCATParagraph"/>
        <w:numPr>
          <w:ilvl w:val="2"/>
          <w:numId w:val="7"/>
        </w:numPr>
        <w:rPr>
          <w:lang w:val="fr-CA"/>
        </w:rPr>
      </w:pPr>
      <w:r w:rsidRPr="00565EE3">
        <w:rPr>
          <w:lang w:val="fr-CA"/>
        </w:rPr>
        <w:t>Ajuster avec précision et lubrifier les pièces mobiles pour un fonctionnement optimal.</w:t>
      </w:r>
    </w:p>
    <w:p w14:paraId="4A4F6C77" w14:textId="77777777" w:rsidR="0079032B" w:rsidRPr="00565EE3" w:rsidRDefault="0079032B" w:rsidP="0079032B">
      <w:pPr>
        <w:pStyle w:val="ARCATArticle"/>
        <w:numPr>
          <w:ilvl w:val="1"/>
          <w:numId w:val="7"/>
        </w:numPr>
        <w:rPr>
          <w:lang w:val="fr-CA"/>
        </w:rPr>
      </w:pPr>
      <w:r w:rsidRPr="00565EE3">
        <w:rPr>
          <w:lang w:val="fr-CA"/>
        </w:rPr>
        <w:t>NETTOYAGE ET PROTECTION</w:t>
      </w:r>
    </w:p>
    <w:p w14:paraId="6400F628" w14:textId="77777777" w:rsidR="0079032B" w:rsidRPr="00565EE3" w:rsidRDefault="0079032B" w:rsidP="0079032B">
      <w:pPr>
        <w:pStyle w:val="ARCATParagraph"/>
        <w:numPr>
          <w:ilvl w:val="2"/>
          <w:numId w:val="7"/>
        </w:numPr>
        <w:rPr>
          <w:lang w:val="fr-CA"/>
        </w:rPr>
      </w:pPr>
      <w:r w:rsidRPr="00565EE3">
        <w:rPr>
          <w:lang w:val="fr-CA"/>
        </w:rPr>
        <w:t>Nettoyage en cours de travaux : effectuer les travaux de nettoyage conformément aux exigences des Conditions Générales et Particulières.</w:t>
      </w:r>
    </w:p>
    <w:p w14:paraId="13F05013" w14:textId="77777777" w:rsidR="0079032B" w:rsidRPr="00565EE3" w:rsidRDefault="0079032B" w:rsidP="0079032B">
      <w:pPr>
        <w:pStyle w:val="ARCATSubPara"/>
        <w:numPr>
          <w:ilvl w:val="3"/>
          <w:numId w:val="7"/>
        </w:numPr>
        <w:rPr>
          <w:lang w:val="fr-CA"/>
        </w:rPr>
      </w:pPr>
      <w:r w:rsidRPr="00565EE3">
        <w:rPr>
          <w:lang w:val="fr-CA"/>
        </w:rPr>
        <w:t>Laisser les lieux propres à la fin de chaque journée de travail.</w:t>
      </w:r>
    </w:p>
    <w:p w14:paraId="053C9FD4" w14:textId="77777777" w:rsidR="0079032B" w:rsidRPr="00565EE3" w:rsidRDefault="0079032B" w:rsidP="0079032B">
      <w:pPr>
        <w:pStyle w:val="ARCATSubPara"/>
        <w:numPr>
          <w:ilvl w:val="3"/>
          <w:numId w:val="7"/>
        </w:numPr>
        <w:rPr>
          <w:lang w:val="fr-CA"/>
        </w:rPr>
      </w:pPr>
      <w:r w:rsidRPr="00565EE3">
        <w:rPr>
          <w:lang w:val="fr-CA"/>
        </w:rPr>
        <w:t>Nettoyer les surfaces avec un chiffon humide et un produit de nettoyage non abrasif approuvé, conformément aux instructions du manufacturier.</w:t>
      </w:r>
    </w:p>
    <w:p w14:paraId="01CC40F7" w14:textId="77777777" w:rsidR="0079032B" w:rsidRPr="00565EE3" w:rsidRDefault="0079032B" w:rsidP="0079032B">
      <w:pPr>
        <w:pStyle w:val="ARCATParagraph"/>
        <w:numPr>
          <w:ilvl w:val="2"/>
          <w:numId w:val="7"/>
        </w:numPr>
        <w:rPr>
          <w:lang w:val="fr-CA"/>
        </w:rPr>
      </w:pPr>
      <w:r w:rsidRPr="00565EE3">
        <w:rPr>
          <w:lang w:val="fr-CA"/>
        </w:rPr>
        <w:t>Nettoyage final: Évacuer du chantier les matériaux en surplus, les déchets, les outils et l’équipement, conformément aux exigences des Conditions Générales et Particulières.</w:t>
      </w:r>
    </w:p>
    <w:p w14:paraId="11652500" w14:textId="47930816" w:rsidR="005706E1" w:rsidRPr="0079032B" w:rsidRDefault="0079032B" w:rsidP="0079032B">
      <w:pPr>
        <w:pStyle w:val="ARCATEndOfSection"/>
        <w:rPr>
          <w:lang w:val="fr-CA"/>
        </w:rPr>
      </w:pPr>
      <w:r w:rsidRPr="00565EE3">
        <w:rPr>
          <w:lang w:val="fr-CA"/>
        </w:rPr>
        <w:t>FIN DE SECTION</w:t>
      </w:r>
    </w:p>
    <w:p w14:paraId="629ED2FD" w14:textId="02111612" w:rsidR="00D31157" w:rsidRPr="00D31157" w:rsidRDefault="00D31157" w:rsidP="00D31157">
      <w:pPr>
        <w:rPr>
          <w:rFonts w:ascii="Arial" w:hAnsi="Arial" w:cs="Arial"/>
          <w:sz w:val="22"/>
          <w:szCs w:val="22"/>
          <w:lang w:val="fr-CA"/>
        </w:rPr>
      </w:pPr>
    </w:p>
    <w:p w14:paraId="64886211" w14:textId="5F27027D" w:rsidR="00D31157" w:rsidRPr="00D31157" w:rsidRDefault="00D31157" w:rsidP="00D31157">
      <w:pPr>
        <w:rPr>
          <w:rFonts w:ascii="Arial" w:hAnsi="Arial" w:cs="Arial"/>
          <w:sz w:val="22"/>
          <w:szCs w:val="22"/>
          <w:lang w:val="fr-CA"/>
        </w:rPr>
      </w:pPr>
    </w:p>
    <w:p w14:paraId="76975DDB" w14:textId="27F8A2B5" w:rsidR="00D31157" w:rsidRPr="00D31157" w:rsidRDefault="00D31157" w:rsidP="00D31157">
      <w:pPr>
        <w:rPr>
          <w:rFonts w:ascii="Arial" w:hAnsi="Arial" w:cs="Arial"/>
          <w:sz w:val="22"/>
          <w:szCs w:val="22"/>
          <w:lang w:val="fr-CA"/>
        </w:rPr>
      </w:pPr>
    </w:p>
    <w:p w14:paraId="0886AEE2" w14:textId="31EFBF43" w:rsidR="00D31157" w:rsidRPr="00D31157" w:rsidRDefault="00D31157" w:rsidP="00D31157">
      <w:pPr>
        <w:rPr>
          <w:rFonts w:ascii="Arial" w:hAnsi="Arial" w:cs="Arial"/>
          <w:sz w:val="22"/>
          <w:szCs w:val="22"/>
          <w:lang w:val="fr-CA"/>
        </w:rPr>
      </w:pPr>
    </w:p>
    <w:p w14:paraId="558938CB" w14:textId="0C549A38" w:rsidR="00D31157" w:rsidRPr="00D31157" w:rsidRDefault="00D31157" w:rsidP="00D31157">
      <w:pPr>
        <w:rPr>
          <w:rFonts w:ascii="Arial" w:hAnsi="Arial" w:cs="Arial"/>
          <w:sz w:val="22"/>
          <w:szCs w:val="22"/>
          <w:lang w:val="fr-CA"/>
        </w:rPr>
      </w:pPr>
    </w:p>
    <w:p w14:paraId="24ACFAFC" w14:textId="1B256892" w:rsidR="00D31157" w:rsidRPr="00D31157" w:rsidRDefault="00D31157" w:rsidP="00D31157">
      <w:pPr>
        <w:rPr>
          <w:rFonts w:ascii="Arial" w:hAnsi="Arial" w:cs="Arial"/>
          <w:sz w:val="22"/>
          <w:szCs w:val="22"/>
          <w:lang w:val="fr-CA"/>
        </w:rPr>
      </w:pPr>
    </w:p>
    <w:p w14:paraId="05296669" w14:textId="204A748E" w:rsidR="00D31157" w:rsidRPr="00D31157" w:rsidRDefault="00D31157" w:rsidP="00D31157">
      <w:pPr>
        <w:rPr>
          <w:rFonts w:ascii="Arial" w:hAnsi="Arial" w:cs="Arial"/>
          <w:sz w:val="22"/>
          <w:szCs w:val="22"/>
          <w:lang w:val="fr-CA"/>
        </w:rPr>
      </w:pPr>
    </w:p>
    <w:p w14:paraId="63663E15" w14:textId="646884F1" w:rsidR="00D31157" w:rsidRPr="00D31157" w:rsidRDefault="00D31157" w:rsidP="00D31157">
      <w:pPr>
        <w:rPr>
          <w:rFonts w:ascii="Arial" w:hAnsi="Arial" w:cs="Arial"/>
          <w:sz w:val="22"/>
          <w:szCs w:val="22"/>
          <w:lang w:val="fr-CA"/>
        </w:rPr>
      </w:pPr>
    </w:p>
    <w:p w14:paraId="18C0FF2C" w14:textId="3F0A0ADC" w:rsidR="00D31157" w:rsidRPr="00D31157" w:rsidRDefault="00D31157" w:rsidP="00D31157">
      <w:pPr>
        <w:rPr>
          <w:rFonts w:ascii="Arial" w:hAnsi="Arial" w:cs="Arial"/>
          <w:sz w:val="22"/>
          <w:szCs w:val="22"/>
          <w:lang w:val="fr-CA"/>
        </w:rPr>
      </w:pPr>
    </w:p>
    <w:p w14:paraId="7F4F6585" w14:textId="23F6AA16" w:rsidR="00D31157" w:rsidRPr="00D31157" w:rsidRDefault="00D31157" w:rsidP="00D31157">
      <w:pPr>
        <w:rPr>
          <w:rFonts w:ascii="Arial" w:hAnsi="Arial" w:cs="Arial"/>
          <w:sz w:val="22"/>
          <w:szCs w:val="22"/>
          <w:lang w:val="fr-CA"/>
        </w:rPr>
      </w:pPr>
    </w:p>
    <w:p w14:paraId="024CCB4D" w14:textId="29546514" w:rsidR="00D31157" w:rsidRPr="00D31157" w:rsidRDefault="00D31157" w:rsidP="00D31157">
      <w:pPr>
        <w:rPr>
          <w:rFonts w:ascii="Arial" w:hAnsi="Arial" w:cs="Arial"/>
          <w:sz w:val="22"/>
          <w:szCs w:val="22"/>
          <w:lang w:val="fr-CA"/>
        </w:rPr>
      </w:pPr>
    </w:p>
    <w:sectPr w:rsidR="00D31157" w:rsidRPr="00D31157" w:rsidSect="00243239">
      <w:headerReference w:type="even" r:id="rId11"/>
      <w:headerReference w:type="default" r:id="rId12"/>
      <w:footerReference w:type="even" r:id="rId13"/>
      <w:footerReference w:type="default" r:id="rId14"/>
      <w:headerReference w:type="first" r:id="rId15"/>
      <w:footerReference w:type="first" r:id="rId16"/>
      <w:pgSz w:w="12240" w:h="15840"/>
      <w:pgMar w:top="1702" w:right="1750" w:bottom="720" w:left="1418" w:header="0" w:footer="10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C3E3" w14:textId="77777777" w:rsidR="005561EB" w:rsidRDefault="005561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1485732C" w:rsidR="005706E1" w:rsidRDefault="003B013D">
    <w:pPr>
      <w:pStyle w:val="Pieddepage"/>
    </w:pPr>
    <w:r>
      <w:rPr>
        <w:noProof/>
      </w:rPr>
      <w:drawing>
        <wp:anchor distT="0" distB="0" distL="114300" distR="114300" simplePos="0" relativeHeight="251678720" behindDoc="0" locked="0" layoutInCell="1" allowOverlap="1" wp14:anchorId="0C4DBC98" wp14:editId="08B881B3">
          <wp:simplePos x="0" y="0"/>
          <wp:positionH relativeFrom="page">
            <wp:posOffset>883920</wp:posOffset>
          </wp:positionH>
          <wp:positionV relativeFrom="paragraph">
            <wp:posOffset>241300</wp:posOffset>
          </wp:positionV>
          <wp:extent cx="5760720" cy="6254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1"/>
                  <a:srcRect l="183" t="1" r="43" b="-76029"/>
                  <a:stretch/>
                </pic:blipFill>
                <pic:spPr bwMode="auto">
                  <a:xfrm>
                    <a:off x="0" y="0"/>
                    <a:ext cx="5760720" cy="6254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40DB97E3" w:rsidR="00EA40E3" w:rsidRPr="00EA40E3" w:rsidRDefault="00460E73" w:rsidP="00EA40E3">
    <w:pPr>
      <w:pStyle w:val="Pieddepage"/>
    </w:pPr>
    <w:r>
      <w:rPr>
        <w:rFonts w:ascii="Open Sans" w:hAnsi="Open Sans" w:cs="Open Sans"/>
        <w:noProof/>
        <w:sz w:val="22"/>
        <w:szCs w:val="22"/>
      </w:rPr>
      <w:drawing>
        <wp:anchor distT="0" distB="0" distL="114300" distR="114300" simplePos="0" relativeHeight="251671552" behindDoc="0" locked="0" layoutInCell="1" allowOverlap="1" wp14:anchorId="435EC1FF" wp14:editId="058D3563">
          <wp:simplePos x="0" y="0"/>
          <wp:positionH relativeFrom="page">
            <wp:align>right</wp:align>
          </wp:positionH>
          <wp:positionV relativeFrom="paragraph">
            <wp:posOffset>146060</wp:posOffset>
          </wp:positionV>
          <wp:extent cx="7764366" cy="718701"/>
          <wp:effectExtent l="0" t="0" r="0" b="571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66" cy="718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E1">
      <w:rPr>
        <w:noProof/>
      </w:rPr>
      <w:drawing>
        <wp:anchor distT="0" distB="0" distL="114300" distR="114300" simplePos="0" relativeHeight="251661312" behindDoc="1" locked="0" layoutInCell="1" allowOverlap="1" wp14:anchorId="5B271190" wp14:editId="7D54FF85">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1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2"/>
                  <a:stretch>
                    <a:fillRect/>
                  </a:stretch>
                </pic:blipFill>
                <pic:spPr>
                  <a:xfrm>
                    <a:off x="0" y="0"/>
                    <a:ext cx="7741285" cy="764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565EE3">
    <w:pPr>
      <w:pStyle w:val="En-tte"/>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59654733" w:rsidR="006C6820" w:rsidRDefault="00243239">
    <w:pPr>
      <w:pStyle w:val="En-tte"/>
    </w:pPr>
    <w:r>
      <w:rPr>
        <w:rFonts w:ascii="Open Sans" w:hAnsi="Open Sans" w:cs="Open Sans"/>
        <w:noProof/>
        <w:sz w:val="22"/>
        <w:szCs w:val="22"/>
      </w:rPr>
      <w:drawing>
        <wp:anchor distT="0" distB="0" distL="114300" distR="114300" simplePos="0" relativeHeight="251674624" behindDoc="0" locked="0" layoutInCell="1" allowOverlap="1" wp14:anchorId="12F9748F" wp14:editId="5A3B0EB4">
          <wp:simplePos x="0" y="0"/>
          <wp:positionH relativeFrom="page">
            <wp:posOffset>438150</wp:posOffset>
          </wp:positionH>
          <wp:positionV relativeFrom="paragraph">
            <wp:posOffset>0</wp:posOffset>
          </wp:positionV>
          <wp:extent cx="7323560" cy="878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3825" b="-1"/>
                  <a:stretch/>
                </pic:blipFill>
                <pic:spPr bwMode="auto">
                  <a:xfrm>
                    <a:off x="0" y="0"/>
                    <a:ext cx="7325452" cy="8790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B2250" w14:textId="46E007FE" w:rsidR="00243239" w:rsidRDefault="00243239">
    <w:pPr>
      <w:pStyle w:val="En-tte"/>
    </w:pPr>
  </w:p>
  <w:p w14:paraId="1B9F6634" w14:textId="4D20A4F1" w:rsidR="00243239" w:rsidRDefault="00243239">
    <w:pPr>
      <w:pStyle w:val="En-tte"/>
    </w:pPr>
  </w:p>
  <w:p w14:paraId="78649966" w14:textId="465DD4D1" w:rsidR="00243239" w:rsidRPr="000C17AA" w:rsidRDefault="00243239">
    <w:pPr>
      <w:pStyle w:val="En-tte"/>
      <w:rPr>
        <w:sz w:val="10"/>
        <w:szCs w:val="10"/>
      </w:rPr>
    </w:pPr>
  </w:p>
  <w:p w14:paraId="6E1CA474" w14:textId="77FEFB22" w:rsidR="000C17AA" w:rsidRPr="000C17AA" w:rsidRDefault="00F86FDC" w:rsidP="000C17AA">
    <w:pPr>
      <w:pStyle w:val="En-tte"/>
      <w:tabs>
        <w:tab w:val="clear" w:pos="4320"/>
        <w:tab w:val="clear" w:pos="8640"/>
        <w:tab w:val="center" w:pos="4536"/>
        <w:tab w:val="right" w:pos="10064"/>
      </w:tabs>
      <w:spacing w:before="180" w:after="60"/>
      <w:ind w:right="-992"/>
      <w:jc w:val="right"/>
      <w:rPr>
        <w:rFonts w:ascii="Arial" w:hAnsi="Arial" w:cs="Arial"/>
        <w:sz w:val="18"/>
        <w:szCs w:val="18"/>
        <w:lang w:val="fr-CA"/>
      </w:rPr>
    </w:pPr>
    <w:r w:rsidRPr="00D9004A">
      <w:rPr>
        <w:rFonts w:ascii="Arial" w:hAnsi="Arial" w:cs="Arial"/>
        <w:sz w:val="16"/>
        <w:szCs w:val="16"/>
        <w:lang w:val="fr-CA"/>
      </w:rPr>
      <w:t>RBQ 5771-7092-01</w:t>
    </w:r>
  </w:p>
  <w:p w14:paraId="7A881FE4" w14:textId="0F2A3987" w:rsidR="00D9004A" w:rsidRPr="00CF6FA4" w:rsidRDefault="00D9004A" w:rsidP="00D9004A">
    <w:pPr>
      <w:pStyle w:val="En-tte"/>
      <w:tabs>
        <w:tab w:val="clear" w:pos="4320"/>
        <w:tab w:val="clear" w:pos="8640"/>
        <w:tab w:val="center" w:pos="4536"/>
        <w:tab w:val="right" w:pos="10065"/>
      </w:tabs>
      <w:spacing w:before="180" w:after="60"/>
      <w:ind w:right="-992"/>
      <w:rPr>
        <w:rFonts w:ascii="Arial" w:hAnsi="Arial" w:cs="Arial"/>
        <w:b/>
        <w:bCs/>
        <w:sz w:val="20"/>
        <w:szCs w:val="20"/>
        <w:lang w:val="fr-CA"/>
      </w:rPr>
    </w:pPr>
    <w:r>
      <w:rPr>
        <w:rFonts w:ascii="Arial" w:hAnsi="Arial" w:cs="Arial"/>
        <w:b/>
        <w:bCs/>
        <w:sz w:val="20"/>
        <w:szCs w:val="20"/>
        <w:lang w:val="fr-CA"/>
      </w:rPr>
      <w:tab/>
      <w:t xml:space="preserve">VESTIAIRES MÉTALLIQUES </w:t>
    </w:r>
    <w:r w:rsidR="002E393E">
      <w:rPr>
        <w:rFonts w:ascii="Arial" w:hAnsi="Arial" w:cs="Arial"/>
        <w:b/>
        <w:bCs/>
        <w:sz w:val="20"/>
        <w:szCs w:val="20"/>
        <w:lang w:val="fr-CA"/>
      </w:rPr>
      <w:t xml:space="preserve">ENTIÈREMENT </w:t>
    </w:r>
    <w:r>
      <w:rPr>
        <w:rFonts w:ascii="Arial" w:hAnsi="Arial" w:cs="Arial"/>
        <w:b/>
        <w:bCs/>
        <w:sz w:val="20"/>
        <w:szCs w:val="20"/>
        <w:lang w:val="fr-CA"/>
      </w:rPr>
      <w:t>SOUDÉS</w:t>
    </w:r>
    <w:r w:rsidRPr="00CF6FA4">
      <w:rPr>
        <w:rFonts w:ascii="Arial" w:hAnsi="Arial" w:cs="Arial"/>
        <w:b/>
        <w:bCs/>
        <w:sz w:val="20"/>
        <w:szCs w:val="20"/>
        <w:lang w:val="fr-CA"/>
      </w:rPr>
      <w:tab/>
      <w:t xml:space="preserve">Section </w:t>
    </w:r>
    <w:r>
      <w:rPr>
        <w:rFonts w:ascii="Arial" w:hAnsi="Arial" w:cs="Arial"/>
        <w:b/>
        <w:bCs/>
        <w:sz w:val="20"/>
        <w:szCs w:val="20"/>
        <w:lang w:val="fr-CA"/>
      </w:rPr>
      <w:t>10500 (</w:t>
    </w:r>
    <w:r w:rsidRPr="00CF6FA4">
      <w:rPr>
        <w:rFonts w:ascii="Arial" w:hAnsi="Arial" w:cs="Arial"/>
        <w:b/>
        <w:bCs/>
        <w:sz w:val="20"/>
        <w:szCs w:val="20"/>
        <w:lang w:val="fr-CA"/>
      </w:rPr>
      <w:t>10 51 13</w:t>
    </w:r>
    <w:r>
      <w:rPr>
        <w:rFonts w:ascii="Arial" w:hAnsi="Arial" w:cs="Arial"/>
        <w:b/>
        <w:bCs/>
        <w:sz w:val="20"/>
        <w:szCs w:val="20"/>
        <w:lang w:val="fr-CA"/>
      </w:rPr>
      <w:t>)</w:t>
    </w:r>
  </w:p>
  <w:p w14:paraId="533C5F45" w14:textId="46F22309" w:rsidR="00D9004A" w:rsidRPr="00CF6FA4" w:rsidRDefault="00D9004A" w:rsidP="00D9004A">
    <w:pPr>
      <w:pStyle w:val="En-tte"/>
      <w:tabs>
        <w:tab w:val="clear" w:pos="4320"/>
        <w:tab w:val="clear" w:pos="8640"/>
        <w:tab w:val="center" w:pos="4536"/>
        <w:tab w:val="right" w:pos="10065"/>
      </w:tabs>
      <w:spacing w:after="60"/>
      <w:ind w:right="-992"/>
      <w:rPr>
        <w:rFonts w:ascii="Arial" w:hAnsi="Arial" w:cs="Arial"/>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7696" behindDoc="0" locked="0" layoutInCell="1" allowOverlap="1" wp14:anchorId="4E1FB434" wp14:editId="31511C70">
              <wp:simplePos x="0" y="0"/>
              <wp:positionH relativeFrom="margin">
                <wp:posOffset>0</wp:posOffset>
              </wp:positionH>
              <wp:positionV relativeFrom="paragraph">
                <wp:posOffset>171450</wp:posOffset>
              </wp:positionV>
              <wp:extent cx="6400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A8361" id="Straight Connector 2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m8uw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" strokecolor="black [3213]">
              <w10:wrap anchorx="margin"/>
            </v:line>
          </w:pict>
        </mc:Fallback>
      </mc:AlternateContent>
    </w:r>
    <w:r>
      <w:rPr>
        <w:rFonts w:ascii="Arial" w:hAnsi="Arial" w:cs="Arial"/>
        <w:b/>
        <w:bCs/>
        <w:sz w:val="20"/>
        <w:szCs w:val="20"/>
        <w:lang w:val="fr-CA"/>
      </w:rPr>
      <w:t>SÉRIE 5</w:t>
    </w:r>
    <w:r w:rsidR="0079032B">
      <w:rPr>
        <w:rFonts w:ascii="Arial" w:hAnsi="Arial" w:cs="Arial"/>
        <w:b/>
        <w:bCs/>
        <w:sz w:val="20"/>
        <w:szCs w:val="20"/>
        <w:lang w:val="fr-CA"/>
      </w:rPr>
      <w:t>2</w:t>
    </w:r>
    <w:r w:rsidRPr="00CF6FA4">
      <w:rPr>
        <w:rFonts w:ascii="Arial" w:hAnsi="Arial" w:cs="Arial"/>
        <w:b/>
        <w:bCs/>
        <w:sz w:val="20"/>
        <w:szCs w:val="20"/>
        <w:lang w:val="fr-CA"/>
      </w:rPr>
      <w:tab/>
    </w:r>
    <w:r w:rsidR="008774B1">
      <w:rPr>
        <w:rFonts w:ascii="Arial" w:hAnsi="Arial" w:cs="Arial"/>
        <w:b/>
        <w:bCs/>
        <w:sz w:val="20"/>
        <w:szCs w:val="20"/>
        <w:lang w:val="fr-CA"/>
      </w:rPr>
      <w:t>R</w:t>
    </w:r>
    <w:r w:rsidR="00291BA5">
      <w:rPr>
        <w:rFonts w:ascii="Arial" w:hAnsi="Arial" w:cs="Arial"/>
        <w:b/>
        <w:bCs/>
        <w:sz w:val="20"/>
        <w:szCs w:val="20"/>
        <w:lang w:val="fr-CA"/>
      </w:rPr>
      <w:t>évision septembre 2023</w:t>
    </w:r>
    <w:r w:rsidRPr="00CF6FA4">
      <w:rPr>
        <w:rFonts w:ascii="Arial" w:hAnsi="Arial" w:cs="Arial"/>
        <w:b/>
        <w:bCs/>
        <w:sz w:val="20"/>
        <w:szCs w:val="20"/>
        <w:lang w:val="fr-CA"/>
      </w:rPr>
      <w:tab/>
    </w:r>
    <w:r w:rsidRPr="00CF6FA4">
      <w:rPr>
        <w:rFonts w:ascii="Arial" w:hAnsi="Arial" w:cs="Arial"/>
        <w:sz w:val="20"/>
        <w:szCs w:val="20"/>
        <w:lang w:val="fr-CA"/>
      </w:rPr>
      <w:t xml:space="preserve">Page </w:t>
    </w:r>
    <w:r w:rsidRPr="00CF6FA4">
      <w:rPr>
        <w:rFonts w:ascii="Arial" w:hAnsi="Arial" w:cs="Arial"/>
        <w:sz w:val="20"/>
        <w:szCs w:val="20"/>
      </w:rPr>
      <w:fldChar w:fldCharType="begin"/>
    </w:r>
    <w:r w:rsidRPr="00CF6FA4">
      <w:rPr>
        <w:rFonts w:ascii="Arial" w:hAnsi="Arial" w:cs="Arial"/>
        <w:sz w:val="20"/>
        <w:szCs w:val="20"/>
        <w:lang w:val="fr-CA"/>
      </w:rPr>
      <w:instrText xml:space="preserve"> PAGE  \* Arabic  \* MERGEFORMAT </w:instrText>
    </w:r>
    <w:r w:rsidRPr="00CF6FA4">
      <w:rPr>
        <w:rFonts w:ascii="Arial" w:hAnsi="Arial" w:cs="Arial"/>
        <w:sz w:val="20"/>
        <w:szCs w:val="20"/>
      </w:rPr>
      <w:fldChar w:fldCharType="separate"/>
    </w:r>
    <w:r w:rsidRPr="00D9004A">
      <w:rPr>
        <w:rFonts w:ascii="Arial" w:hAnsi="Arial" w:cs="Arial"/>
        <w:sz w:val="20"/>
        <w:szCs w:val="20"/>
        <w:lang w:val="fr-CA"/>
      </w:rPr>
      <w:t>1</w:t>
    </w:r>
    <w:r w:rsidRPr="00CF6FA4">
      <w:rPr>
        <w:rFonts w:ascii="Arial" w:hAnsi="Arial" w:cs="Arial"/>
        <w:sz w:val="20"/>
        <w:szCs w:val="20"/>
      </w:rPr>
      <w:fldChar w:fldCharType="end"/>
    </w:r>
    <w:r w:rsidRPr="00CF6FA4">
      <w:rPr>
        <w:rFonts w:ascii="Arial" w:hAnsi="Arial" w:cs="Arial"/>
        <w:sz w:val="20"/>
        <w:szCs w:val="20"/>
        <w:lang w:val="fr-CA"/>
      </w:rPr>
      <w:t xml:space="preserve"> sur </w:t>
    </w:r>
    <w:r w:rsidRPr="00CF6FA4">
      <w:rPr>
        <w:rFonts w:ascii="Arial" w:hAnsi="Arial" w:cs="Arial"/>
        <w:sz w:val="20"/>
        <w:szCs w:val="20"/>
      </w:rPr>
      <w:fldChar w:fldCharType="begin"/>
    </w:r>
    <w:r w:rsidRPr="00CF6FA4">
      <w:rPr>
        <w:rFonts w:ascii="Arial" w:hAnsi="Arial" w:cs="Arial"/>
        <w:sz w:val="20"/>
        <w:szCs w:val="20"/>
        <w:lang w:val="fr-CA"/>
      </w:rPr>
      <w:instrText xml:space="preserve"> NUMPAGES  \* Arabic  \* MERGEFORMAT </w:instrText>
    </w:r>
    <w:r w:rsidRPr="00CF6FA4">
      <w:rPr>
        <w:rFonts w:ascii="Arial" w:hAnsi="Arial" w:cs="Arial"/>
        <w:sz w:val="20"/>
        <w:szCs w:val="20"/>
      </w:rPr>
      <w:fldChar w:fldCharType="separate"/>
    </w:r>
    <w:r w:rsidRPr="00D9004A">
      <w:rPr>
        <w:rFonts w:ascii="Arial" w:hAnsi="Arial" w:cs="Arial"/>
        <w:sz w:val="20"/>
        <w:szCs w:val="20"/>
        <w:lang w:val="fr-CA"/>
      </w:rPr>
      <w:t>22</w:t>
    </w:r>
    <w:r w:rsidRPr="00CF6FA4">
      <w:rPr>
        <w:rFonts w:ascii="Arial" w:hAnsi="Arial" w:cs="Arial"/>
        <w:sz w:val="20"/>
        <w:szCs w:val="20"/>
      </w:rPr>
      <w:fldChar w:fldCharType="end"/>
    </w:r>
  </w:p>
  <w:p w14:paraId="22C3133C" w14:textId="2DA9D948" w:rsidR="00243239" w:rsidRPr="00D9004A" w:rsidRDefault="00243239" w:rsidP="00D9004A">
    <w:pPr>
      <w:pStyle w:val="En-tte"/>
      <w:tabs>
        <w:tab w:val="clear" w:pos="4320"/>
        <w:tab w:val="clear" w:pos="8640"/>
        <w:tab w:val="center" w:pos="4536"/>
        <w:tab w:val="right" w:pos="10064"/>
      </w:tabs>
      <w:ind w:right="-992"/>
      <w:rPr>
        <w:rFonts w:ascii="Arial" w:hAnsi="Arial" w:cs="Arial"/>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E2D" w14:textId="36D1BA14" w:rsidR="00EA40E3" w:rsidRDefault="00460E73">
    <w:pPr>
      <w:pStyle w:val="En-tte"/>
    </w:pPr>
    <w:r>
      <w:rPr>
        <w:rFonts w:ascii="Open Sans" w:hAnsi="Open Sans" w:cs="Open Sans"/>
        <w:noProof/>
        <w:sz w:val="22"/>
        <w:szCs w:val="22"/>
      </w:rPr>
      <w:drawing>
        <wp:anchor distT="0" distB="0" distL="114300" distR="114300" simplePos="0" relativeHeight="251669504" behindDoc="0" locked="0" layoutInCell="1" allowOverlap="1" wp14:anchorId="144067D2" wp14:editId="08F4EA6B">
          <wp:simplePos x="0" y="0"/>
          <wp:positionH relativeFrom="column">
            <wp:posOffset>-463995</wp:posOffset>
          </wp:positionH>
          <wp:positionV relativeFrom="paragraph">
            <wp:posOffset>165100</wp:posOffset>
          </wp:positionV>
          <wp:extent cx="7329170" cy="709930"/>
          <wp:effectExtent l="0" t="0" r="508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D70">
      <w:ptab w:relativeTo="margin" w:alignment="left" w:leader="none"/>
    </w:r>
    <w:r w:rsidR="00501257">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FA87193"/>
    <w:multiLevelType w:val="hybridMultilevel"/>
    <w:tmpl w:val="CD688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93A78B1"/>
    <w:multiLevelType w:val="multilevel"/>
    <w:tmpl w:val="C8D8B542"/>
    <w:name w:val="ARCAT LIST"/>
    <w:lvl w:ilvl="0">
      <w:start w:val="1"/>
      <w:numFmt w:val="decimal"/>
      <w:pStyle w:val="ARCATPart"/>
      <w:suff w:val="nothing"/>
      <w:lvlText w:val="PARTIE  %1  "/>
      <w:lvlJc w:val="left"/>
      <w:pPr>
        <w:ind w:left="0" w:firstLine="0"/>
      </w:pPr>
      <w:rPr>
        <w:color w:val="auto"/>
        <w:lang w:val="fr-CA"/>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lowerLetter"/>
      <w:pStyle w:val="ARCATSubSub2"/>
      <w:lvlText w:val="%6."/>
      <w:lvlJc w:val="left"/>
      <w:pPr>
        <w:tabs>
          <w:tab w:val="num" w:pos="2880"/>
        </w:tabs>
        <w:ind w:left="2880" w:hanging="576"/>
      </w:pPr>
      <w:rPr>
        <w:rFonts w:ascii="Arial" w:eastAsia="Times New Roman" w:hAnsi="Arial" w:cs="Arial" w:hint="default"/>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abstractNum w:abstractNumId="5"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951430586">
    <w:abstractNumId w:val="5"/>
  </w:num>
  <w:num w:numId="2" w16cid:durableId="175732023">
    <w:abstractNumId w:val="2"/>
  </w:num>
  <w:num w:numId="3" w16cid:durableId="1446651338">
    <w:abstractNumId w:val="0"/>
  </w:num>
  <w:num w:numId="4" w16cid:durableId="1982616662">
    <w:abstractNumId w:val="1"/>
  </w:num>
  <w:num w:numId="5" w16cid:durableId="460613763">
    <w:abstractNumId w:val="3"/>
  </w:num>
  <w:num w:numId="6" w16cid:durableId="1110979474">
    <w:abstractNumId w:val="4"/>
  </w:num>
  <w:num w:numId="7" w16cid:durableId="846023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190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7860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2724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1788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LQwMDc2NLc0tDRT0lEKTi0uzszPAykwqgUAUqBQhCwAAAA="/>
  </w:docVars>
  <w:rsids>
    <w:rsidRoot w:val="004C196F"/>
    <w:rsid w:val="00000E7C"/>
    <w:rsid w:val="00001086"/>
    <w:rsid w:val="000066FB"/>
    <w:rsid w:val="0000758F"/>
    <w:rsid w:val="00011F9B"/>
    <w:rsid w:val="00036214"/>
    <w:rsid w:val="0006005D"/>
    <w:rsid w:val="00094C70"/>
    <w:rsid w:val="000A33A2"/>
    <w:rsid w:val="000B59A1"/>
    <w:rsid w:val="000C17AA"/>
    <w:rsid w:val="000C4C99"/>
    <w:rsid w:val="000D1C99"/>
    <w:rsid w:val="000E5B95"/>
    <w:rsid w:val="000E6EE2"/>
    <w:rsid w:val="000E7432"/>
    <w:rsid w:val="001125D2"/>
    <w:rsid w:val="00114976"/>
    <w:rsid w:val="00116F0C"/>
    <w:rsid w:val="0012698D"/>
    <w:rsid w:val="0013039E"/>
    <w:rsid w:val="0013348E"/>
    <w:rsid w:val="001447D7"/>
    <w:rsid w:val="0018368B"/>
    <w:rsid w:val="00185F83"/>
    <w:rsid w:val="00186B7A"/>
    <w:rsid w:val="001A1F21"/>
    <w:rsid w:val="001A68EE"/>
    <w:rsid w:val="001B2160"/>
    <w:rsid w:val="001B68F2"/>
    <w:rsid w:val="001C17EF"/>
    <w:rsid w:val="001C3545"/>
    <w:rsid w:val="001E1CE4"/>
    <w:rsid w:val="001F2B2E"/>
    <w:rsid w:val="001F4F23"/>
    <w:rsid w:val="001F7D7A"/>
    <w:rsid w:val="002031A7"/>
    <w:rsid w:val="00212EE5"/>
    <w:rsid w:val="0021670B"/>
    <w:rsid w:val="00220CD8"/>
    <w:rsid w:val="00243239"/>
    <w:rsid w:val="002478FE"/>
    <w:rsid w:val="00255C80"/>
    <w:rsid w:val="00277515"/>
    <w:rsid w:val="0028089A"/>
    <w:rsid w:val="00291BA5"/>
    <w:rsid w:val="00294422"/>
    <w:rsid w:val="002E00AD"/>
    <w:rsid w:val="002E393E"/>
    <w:rsid w:val="002F2CCF"/>
    <w:rsid w:val="00302948"/>
    <w:rsid w:val="00317A99"/>
    <w:rsid w:val="003243D9"/>
    <w:rsid w:val="00324D3B"/>
    <w:rsid w:val="00330A52"/>
    <w:rsid w:val="00330B28"/>
    <w:rsid w:val="00340D70"/>
    <w:rsid w:val="00343549"/>
    <w:rsid w:val="00352226"/>
    <w:rsid w:val="003641D0"/>
    <w:rsid w:val="00371C83"/>
    <w:rsid w:val="003913EB"/>
    <w:rsid w:val="003A29BE"/>
    <w:rsid w:val="003B013D"/>
    <w:rsid w:val="003C2A52"/>
    <w:rsid w:val="003C3CD0"/>
    <w:rsid w:val="003E33E6"/>
    <w:rsid w:val="003F10BC"/>
    <w:rsid w:val="004011D1"/>
    <w:rsid w:val="00404B63"/>
    <w:rsid w:val="0041651B"/>
    <w:rsid w:val="0042253B"/>
    <w:rsid w:val="00432C11"/>
    <w:rsid w:val="00445519"/>
    <w:rsid w:val="00460E73"/>
    <w:rsid w:val="004633FC"/>
    <w:rsid w:val="00475CDC"/>
    <w:rsid w:val="00494F2E"/>
    <w:rsid w:val="004C0B2E"/>
    <w:rsid w:val="004C196F"/>
    <w:rsid w:val="004C63DD"/>
    <w:rsid w:val="004C6442"/>
    <w:rsid w:val="004D3984"/>
    <w:rsid w:val="004D7B9E"/>
    <w:rsid w:val="004E4000"/>
    <w:rsid w:val="004E6A33"/>
    <w:rsid w:val="004F2D26"/>
    <w:rsid w:val="00501257"/>
    <w:rsid w:val="005124BC"/>
    <w:rsid w:val="005266A6"/>
    <w:rsid w:val="00526A4A"/>
    <w:rsid w:val="00534FFE"/>
    <w:rsid w:val="005543A9"/>
    <w:rsid w:val="005561EB"/>
    <w:rsid w:val="005636B8"/>
    <w:rsid w:val="00565EE3"/>
    <w:rsid w:val="005706E1"/>
    <w:rsid w:val="005717A8"/>
    <w:rsid w:val="00587984"/>
    <w:rsid w:val="005A7B98"/>
    <w:rsid w:val="005B5BDE"/>
    <w:rsid w:val="005D7441"/>
    <w:rsid w:val="005E5FE1"/>
    <w:rsid w:val="005E6B5F"/>
    <w:rsid w:val="005F245D"/>
    <w:rsid w:val="005F4B82"/>
    <w:rsid w:val="00602D3A"/>
    <w:rsid w:val="006158B0"/>
    <w:rsid w:val="006169E3"/>
    <w:rsid w:val="0062417D"/>
    <w:rsid w:val="00630FEE"/>
    <w:rsid w:val="00672267"/>
    <w:rsid w:val="006750D8"/>
    <w:rsid w:val="00681D89"/>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6335C"/>
    <w:rsid w:val="0079032B"/>
    <w:rsid w:val="00790A06"/>
    <w:rsid w:val="0079153C"/>
    <w:rsid w:val="007926D0"/>
    <w:rsid w:val="00796542"/>
    <w:rsid w:val="007A3B6E"/>
    <w:rsid w:val="007B645F"/>
    <w:rsid w:val="007D43D8"/>
    <w:rsid w:val="007F6903"/>
    <w:rsid w:val="00841DD0"/>
    <w:rsid w:val="00842713"/>
    <w:rsid w:val="0085212D"/>
    <w:rsid w:val="008539D9"/>
    <w:rsid w:val="008574DB"/>
    <w:rsid w:val="008742D3"/>
    <w:rsid w:val="008774B1"/>
    <w:rsid w:val="00880259"/>
    <w:rsid w:val="008C0625"/>
    <w:rsid w:val="008C283C"/>
    <w:rsid w:val="008D433A"/>
    <w:rsid w:val="008D6EEE"/>
    <w:rsid w:val="008E5577"/>
    <w:rsid w:val="009162E2"/>
    <w:rsid w:val="009526F5"/>
    <w:rsid w:val="0095661E"/>
    <w:rsid w:val="00964115"/>
    <w:rsid w:val="009738B4"/>
    <w:rsid w:val="009821FC"/>
    <w:rsid w:val="00993C7A"/>
    <w:rsid w:val="00995FCF"/>
    <w:rsid w:val="0099709A"/>
    <w:rsid w:val="009A1E31"/>
    <w:rsid w:val="009A41C2"/>
    <w:rsid w:val="009D2E51"/>
    <w:rsid w:val="009F06F0"/>
    <w:rsid w:val="00A00C5D"/>
    <w:rsid w:val="00A071D1"/>
    <w:rsid w:val="00A11BFB"/>
    <w:rsid w:val="00A15FED"/>
    <w:rsid w:val="00A16FFB"/>
    <w:rsid w:val="00A20538"/>
    <w:rsid w:val="00A22C67"/>
    <w:rsid w:val="00A47737"/>
    <w:rsid w:val="00A56FCF"/>
    <w:rsid w:val="00A62FDD"/>
    <w:rsid w:val="00A94EEB"/>
    <w:rsid w:val="00A96738"/>
    <w:rsid w:val="00AB71F5"/>
    <w:rsid w:val="00AC2E69"/>
    <w:rsid w:val="00AC586A"/>
    <w:rsid w:val="00AD2368"/>
    <w:rsid w:val="00AD2CE4"/>
    <w:rsid w:val="00AD5198"/>
    <w:rsid w:val="00B044A9"/>
    <w:rsid w:val="00B0645E"/>
    <w:rsid w:val="00B201B4"/>
    <w:rsid w:val="00B250D4"/>
    <w:rsid w:val="00B26695"/>
    <w:rsid w:val="00B462BF"/>
    <w:rsid w:val="00B651BD"/>
    <w:rsid w:val="00B74A73"/>
    <w:rsid w:val="00B84FE0"/>
    <w:rsid w:val="00B9319B"/>
    <w:rsid w:val="00BA3062"/>
    <w:rsid w:val="00BD02BA"/>
    <w:rsid w:val="00BE48FA"/>
    <w:rsid w:val="00BE5003"/>
    <w:rsid w:val="00C102F2"/>
    <w:rsid w:val="00C14E10"/>
    <w:rsid w:val="00C1590F"/>
    <w:rsid w:val="00C436E1"/>
    <w:rsid w:val="00C524CF"/>
    <w:rsid w:val="00C64415"/>
    <w:rsid w:val="00C64B2D"/>
    <w:rsid w:val="00C74EDC"/>
    <w:rsid w:val="00C96958"/>
    <w:rsid w:val="00CB0BDD"/>
    <w:rsid w:val="00CD0978"/>
    <w:rsid w:val="00CE4E6B"/>
    <w:rsid w:val="00CE6A2B"/>
    <w:rsid w:val="00CF3B25"/>
    <w:rsid w:val="00D20EB6"/>
    <w:rsid w:val="00D229DF"/>
    <w:rsid w:val="00D31157"/>
    <w:rsid w:val="00D74FF1"/>
    <w:rsid w:val="00D82DE7"/>
    <w:rsid w:val="00D84FAF"/>
    <w:rsid w:val="00D9004A"/>
    <w:rsid w:val="00D9666C"/>
    <w:rsid w:val="00DA5DBE"/>
    <w:rsid w:val="00DA6D06"/>
    <w:rsid w:val="00DB30F5"/>
    <w:rsid w:val="00DB4A79"/>
    <w:rsid w:val="00DC2F9E"/>
    <w:rsid w:val="00DD4B5D"/>
    <w:rsid w:val="00DE0EE7"/>
    <w:rsid w:val="00DF0ECF"/>
    <w:rsid w:val="00DF1EB1"/>
    <w:rsid w:val="00E066B2"/>
    <w:rsid w:val="00E216A7"/>
    <w:rsid w:val="00E24AA2"/>
    <w:rsid w:val="00E305D4"/>
    <w:rsid w:val="00E5385F"/>
    <w:rsid w:val="00E541E2"/>
    <w:rsid w:val="00E5558D"/>
    <w:rsid w:val="00E7538C"/>
    <w:rsid w:val="00E95F9F"/>
    <w:rsid w:val="00EA04CF"/>
    <w:rsid w:val="00EA40E3"/>
    <w:rsid w:val="00EA6B55"/>
    <w:rsid w:val="00EB1BAF"/>
    <w:rsid w:val="00ED6DA6"/>
    <w:rsid w:val="00EE25F1"/>
    <w:rsid w:val="00EF4EC3"/>
    <w:rsid w:val="00F3286A"/>
    <w:rsid w:val="00F5342E"/>
    <w:rsid w:val="00F55EDC"/>
    <w:rsid w:val="00F65B36"/>
    <w:rsid w:val="00F85717"/>
    <w:rsid w:val="00F86FDC"/>
    <w:rsid w:val="00F9076A"/>
    <w:rsid w:val="00F93788"/>
    <w:rsid w:val="00FA4AFA"/>
    <w:rsid w:val="00FE358A"/>
    <w:rsid w:val="00FE524F"/>
    <w:rsid w:val="00FE5970"/>
    <w:rsid w:val="1F7C5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062"/>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62"/>
    <w:rPr>
      <w:rFonts w:ascii="Lucida Grande" w:hAnsi="Lucida Grande"/>
      <w:sz w:val="18"/>
      <w:szCs w:val="18"/>
    </w:rPr>
  </w:style>
  <w:style w:type="paragraph" w:styleId="En-tte">
    <w:name w:val="header"/>
    <w:basedOn w:val="Normal"/>
    <w:link w:val="En-tteCar"/>
    <w:uiPriority w:val="99"/>
    <w:unhideWhenUsed/>
    <w:rsid w:val="00BA3062"/>
    <w:pPr>
      <w:tabs>
        <w:tab w:val="center" w:pos="4320"/>
        <w:tab w:val="right" w:pos="8640"/>
      </w:tabs>
    </w:pPr>
  </w:style>
  <w:style w:type="character" w:customStyle="1" w:styleId="En-tteCar">
    <w:name w:val="En-tête Car"/>
    <w:basedOn w:val="Policepardfaut"/>
    <w:link w:val="En-tte"/>
    <w:uiPriority w:val="99"/>
    <w:rsid w:val="00BA3062"/>
  </w:style>
  <w:style w:type="paragraph" w:styleId="Pieddepage">
    <w:name w:val="footer"/>
    <w:basedOn w:val="Normal"/>
    <w:link w:val="PieddepageCar"/>
    <w:uiPriority w:val="99"/>
    <w:unhideWhenUsed/>
    <w:rsid w:val="00BA3062"/>
    <w:pPr>
      <w:tabs>
        <w:tab w:val="center" w:pos="4320"/>
        <w:tab w:val="right" w:pos="8640"/>
      </w:tabs>
    </w:pPr>
  </w:style>
  <w:style w:type="character" w:customStyle="1" w:styleId="PieddepageCar">
    <w:name w:val="Pied de page Car"/>
    <w:basedOn w:val="Policepardfaut"/>
    <w:link w:val="Pieddepage"/>
    <w:uiPriority w:val="99"/>
    <w:rsid w:val="00BA3062"/>
  </w:style>
  <w:style w:type="table" w:styleId="Grilledutableau">
    <w:name w:val="Table Grid"/>
    <w:basedOn w:val="Tableau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1BFB"/>
    <w:rPr>
      <w:color w:val="0000FF" w:themeColor="hyperlink"/>
      <w:u w:val="single"/>
    </w:rPr>
  </w:style>
  <w:style w:type="paragraph" w:styleId="Paragraphedeliste">
    <w:name w:val="List Paragraph"/>
    <w:basedOn w:val="Normal"/>
    <w:uiPriority w:val="34"/>
    <w:qFormat/>
    <w:rsid w:val="0018368B"/>
    <w:pPr>
      <w:ind w:left="720"/>
      <w:contextualSpacing/>
    </w:pPr>
  </w:style>
  <w:style w:type="character" w:styleId="Mentionnonrsolue">
    <w:name w:val="Unresolved Mention"/>
    <w:basedOn w:val="Policepardfaut"/>
    <w:uiPriority w:val="99"/>
    <w:semiHidden/>
    <w:unhideWhenUsed/>
    <w:rsid w:val="0095661E"/>
    <w:rPr>
      <w:color w:val="605E5C"/>
      <w:shd w:val="clear" w:color="auto" w:fill="E1DFDD"/>
    </w:rPr>
  </w:style>
  <w:style w:type="paragraph" w:customStyle="1" w:styleId="ARCATTitle">
    <w:name w:val="ARCAT Title"/>
    <w:uiPriority w:val="99"/>
    <w:rsid w:val="0079032B"/>
    <w:pPr>
      <w:widowControl w:val="0"/>
      <w:suppressAutoHyphens/>
      <w:autoSpaceDE w:val="0"/>
      <w:autoSpaceDN w:val="0"/>
      <w:adjustRightInd w:val="0"/>
      <w:spacing w:after="200"/>
      <w:jc w:val="center"/>
    </w:pPr>
    <w:rPr>
      <w:rFonts w:ascii="Arial" w:eastAsia="Times New Roman" w:hAnsi="Arial" w:cs="Arial"/>
      <w:spacing w:val="-10"/>
      <w:sz w:val="20"/>
      <w:szCs w:val="20"/>
      <w:lang w:val="en-US"/>
    </w:rPr>
  </w:style>
  <w:style w:type="character" w:customStyle="1" w:styleId="ARCATnoteChar">
    <w:name w:val="ARCAT note Char"/>
    <w:link w:val="ARCATnote"/>
    <w:locked/>
    <w:rsid w:val="0079032B"/>
    <w:rPr>
      <w:rFonts w:ascii="Arial" w:eastAsia="Times New Roman" w:hAnsi="Arial" w:cs="Arial"/>
      <w:color w:val="FF0000"/>
      <w:sz w:val="20"/>
      <w:szCs w:val="20"/>
    </w:rPr>
  </w:style>
  <w:style w:type="paragraph" w:customStyle="1" w:styleId="ARCATnote">
    <w:name w:val="ARCAT note"/>
    <w:link w:val="ARCATnoteChar"/>
    <w:rsid w:val="0079032B"/>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eastAsia="Times New Roman" w:hAnsi="Arial" w:cs="Arial"/>
      <w:color w:val="FF0000"/>
      <w:sz w:val="20"/>
      <w:szCs w:val="20"/>
    </w:rPr>
  </w:style>
  <w:style w:type="paragraph" w:customStyle="1" w:styleId="ARCATArticle">
    <w:name w:val="ARCAT Article"/>
    <w:next w:val="ARCATParagraph"/>
    <w:link w:val="ARCATArticleChar"/>
    <w:rsid w:val="0079032B"/>
    <w:pPr>
      <w:widowControl w:val="0"/>
      <w:numPr>
        <w:ilvl w:val="1"/>
        <w:numId w:val="6"/>
      </w:numPr>
      <w:suppressAutoHyphens/>
      <w:autoSpaceDE w:val="0"/>
      <w:autoSpaceDN w:val="0"/>
      <w:adjustRightInd w:val="0"/>
      <w:spacing w:before="200"/>
      <w:outlineLvl w:val="1"/>
    </w:pPr>
    <w:rPr>
      <w:rFonts w:ascii="Arial" w:eastAsia="Times New Roman" w:hAnsi="Arial" w:cs="Arial"/>
      <w:sz w:val="20"/>
      <w:szCs w:val="20"/>
      <w:lang w:val="en-US"/>
    </w:rPr>
  </w:style>
  <w:style w:type="paragraph" w:customStyle="1" w:styleId="ARCATPart">
    <w:name w:val="ARCAT Part"/>
    <w:next w:val="ARCATArticle"/>
    <w:rsid w:val="0079032B"/>
    <w:pPr>
      <w:widowControl w:val="0"/>
      <w:numPr>
        <w:numId w:val="6"/>
      </w:numPr>
      <w:suppressAutoHyphens/>
      <w:autoSpaceDE w:val="0"/>
      <w:autoSpaceDN w:val="0"/>
      <w:adjustRightInd w:val="0"/>
      <w:spacing w:before="200"/>
      <w:outlineLvl w:val="0"/>
    </w:pPr>
    <w:rPr>
      <w:rFonts w:ascii="Arial" w:eastAsia="Times New Roman" w:hAnsi="Arial" w:cs="Arial"/>
      <w:sz w:val="20"/>
      <w:szCs w:val="20"/>
      <w:lang w:val="en-US"/>
    </w:rPr>
  </w:style>
  <w:style w:type="character" w:customStyle="1" w:styleId="ARCATArticleChar">
    <w:name w:val="ARCAT Article Char"/>
    <w:basedOn w:val="Policepardfaut"/>
    <w:link w:val="ARCATArticle"/>
    <w:locked/>
    <w:rsid w:val="0079032B"/>
    <w:rPr>
      <w:rFonts w:ascii="Arial" w:eastAsia="Times New Roman" w:hAnsi="Arial" w:cs="Arial"/>
      <w:sz w:val="20"/>
      <w:szCs w:val="20"/>
      <w:lang w:val="en-US"/>
    </w:rPr>
  </w:style>
  <w:style w:type="paragraph" w:customStyle="1" w:styleId="ARCATParagraph">
    <w:name w:val="ARCAT Paragraph"/>
    <w:link w:val="ARCATParagraphChar"/>
    <w:rsid w:val="0079032B"/>
    <w:pPr>
      <w:widowControl w:val="0"/>
      <w:numPr>
        <w:ilvl w:val="2"/>
        <w:numId w:val="6"/>
      </w:numPr>
      <w:suppressAutoHyphens/>
      <w:autoSpaceDE w:val="0"/>
      <w:autoSpaceDN w:val="0"/>
      <w:adjustRightInd w:val="0"/>
      <w:spacing w:before="200"/>
      <w:outlineLvl w:val="2"/>
    </w:pPr>
    <w:rPr>
      <w:rFonts w:ascii="Arial" w:eastAsia="Times New Roman" w:hAnsi="Arial" w:cs="Arial"/>
      <w:sz w:val="20"/>
      <w:szCs w:val="20"/>
      <w:lang w:val="en-US"/>
    </w:rPr>
  </w:style>
  <w:style w:type="character" w:customStyle="1" w:styleId="ARCATParagraphChar">
    <w:name w:val="ARCAT Paragraph Char"/>
    <w:basedOn w:val="Policepardfaut"/>
    <w:link w:val="ARCATParagraph"/>
    <w:locked/>
    <w:rsid w:val="0079032B"/>
    <w:rPr>
      <w:rFonts w:ascii="Arial" w:eastAsia="Times New Roman" w:hAnsi="Arial" w:cs="Arial"/>
      <w:sz w:val="20"/>
      <w:szCs w:val="20"/>
      <w:lang w:val="en-US"/>
    </w:rPr>
  </w:style>
  <w:style w:type="character" w:customStyle="1" w:styleId="ARCATSubParaChar">
    <w:name w:val="ARCAT SubPara Char"/>
    <w:basedOn w:val="Policepardfaut"/>
    <w:link w:val="ARCATSubPara"/>
    <w:locked/>
    <w:rsid w:val="0079032B"/>
    <w:rPr>
      <w:rFonts w:ascii="Arial" w:eastAsia="Times New Roman" w:hAnsi="Arial" w:cs="Arial"/>
      <w:iCs/>
      <w:sz w:val="20"/>
      <w:szCs w:val="20"/>
    </w:rPr>
  </w:style>
  <w:style w:type="paragraph" w:customStyle="1" w:styleId="ARCATSubPara">
    <w:name w:val="ARCAT SubPara"/>
    <w:link w:val="ARCATSubParaChar"/>
    <w:rsid w:val="0079032B"/>
    <w:pPr>
      <w:widowControl w:val="0"/>
      <w:numPr>
        <w:ilvl w:val="3"/>
        <w:numId w:val="6"/>
      </w:numPr>
      <w:suppressAutoHyphens/>
      <w:autoSpaceDE w:val="0"/>
      <w:autoSpaceDN w:val="0"/>
      <w:adjustRightInd w:val="0"/>
      <w:outlineLvl w:val="3"/>
    </w:pPr>
    <w:rPr>
      <w:rFonts w:ascii="Arial" w:eastAsia="Times New Roman" w:hAnsi="Arial" w:cs="Arial"/>
      <w:iCs/>
      <w:sz w:val="20"/>
      <w:szCs w:val="20"/>
    </w:rPr>
  </w:style>
  <w:style w:type="paragraph" w:customStyle="1" w:styleId="ARCATSubSub1">
    <w:name w:val="ARCAT SubSub1"/>
    <w:link w:val="ARCATSubSub1Char"/>
    <w:rsid w:val="0079032B"/>
    <w:pPr>
      <w:widowControl w:val="0"/>
      <w:numPr>
        <w:ilvl w:val="4"/>
        <w:numId w:val="6"/>
      </w:numPr>
      <w:suppressAutoHyphens/>
      <w:autoSpaceDE w:val="0"/>
      <w:autoSpaceDN w:val="0"/>
      <w:adjustRightInd w:val="0"/>
      <w:outlineLvl w:val="4"/>
    </w:pPr>
    <w:rPr>
      <w:rFonts w:ascii="Arial" w:eastAsia="Times New Roman" w:hAnsi="Arial" w:cs="Arial"/>
      <w:sz w:val="20"/>
      <w:szCs w:val="20"/>
    </w:rPr>
  </w:style>
  <w:style w:type="paragraph" w:customStyle="1" w:styleId="ARCATSubSub2">
    <w:name w:val="ARCAT SubSub2"/>
    <w:link w:val="ARCATSubSub2Char"/>
    <w:rsid w:val="0079032B"/>
    <w:pPr>
      <w:widowControl w:val="0"/>
      <w:numPr>
        <w:ilvl w:val="5"/>
        <w:numId w:val="6"/>
      </w:numPr>
      <w:suppressAutoHyphens/>
      <w:autoSpaceDE w:val="0"/>
      <w:autoSpaceDN w:val="0"/>
      <w:adjustRightInd w:val="0"/>
      <w:outlineLvl w:val="5"/>
    </w:pPr>
    <w:rPr>
      <w:rFonts w:ascii="Arial" w:eastAsia="Times New Roman" w:hAnsi="Arial" w:cs="Arial"/>
      <w:sz w:val="20"/>
      <w:szCs w:val="20"/>
    </w:rPr>
  </w:style>
  <w:style w:type="paragraph" w:customStyle="1" w:styleId="ARCATSubSub3">
    <w:name w:val="ARCAT SubSub3"/>
    <w:rsid w:val="0079032B"/>
    <w:pPr>
      <w:widowControl w:val="0"/>
      <w:numPr>
        <w:ilvl w:val="6"/>
        <w:numId w:val="6"/>
      </w:numPr>
      <w:suppressAutoHyphens/>
      <w:autoSpaceDE w:val="0"/>
      <w:autoSpaceDN w:val="0"/>
      <w:adjustRightInd w:val="0"/>
      <w:outlineLvl w:val="6"/>
    </w:pPr>
    <w:rPr>
      <w:rFonts w:ascii="Arial" w:eastAsia="Times New Roman" w:hAnsi="Arial" w:cs="Arial"/>
      <w:iCs/>
      <w:sz w:val="20"/>
      <w:szCs w:val="20"/>
      <w:lang w:val="en-US"/>
    </w:rPr>
  </w:style>
  <w:style w:type="paragraph" w:customStyle="1" w:styleId="ARCATSubSub4">
    <w:name w:val="ARCAT SubSub4"/>
    <w:rsid w:val="0079032B"/>
    <w:pPr>
      <w:widowControl w:val="0"/>
      <w:numPr>
        <w:ilvl w:val="7"/>
        <w:numId w:val="6"/>
      </w:numPr>
      <w:suppressAutoHyphens/>
      <w:autoSpaceDE w:val="0"/>
      <w:autoSpaceDN w:val="0"/>
      <w:adjustRightInd w:val="0"/>
      <w:outlineLvl w:val="7"/>
    </w:pPr>
    <w:rPr>
      <w:rFonts w:ascii="Arial" w:eastAsia="Times New Roman" w:hAnsi="Arial" w:cs="Arial"/>
      <w:sz w:val="20"/>
      <w:szCs w:val="20"/>
      <w:lang w:val="en-US"/>
    </w:rPr>
  </w:style>
  <w:style w:type="paragraph" w:customStyle="1" w:styleId="ARCATSubSub5">
    <w:name w:val="ARCAT SubSub5"/>
    <w:rsid w:val="0079032B"/>
    <w:pPr>
      <w:widowControl w:val="0"/>
      <w:numPr>
        <w:ilvl w:val="8"/>
        <w:numId w:val="6"/>
      </w:numPr>
      <w:suppressAutoHyphens/>
      <w:autoSpaceDE w:val="0"/>
      <w:autoSpaceDN w:val="0"/>
      <w:adjustRightInd w:val="0"/>
      <w:outlineLvl w:val="8"/>
    </w:pPr>
    <w:rPr>
      <w:rFonts w:ascii="Arial" w:eastAsia="Times New Roman" w:hAnsi="Arial" w:cs="Arial"/>
      <w:iCs/>
      <w:sz w:val="20"/>
      <w:szCs w:val="20"/>
      <w:lang w:val="en-US"/>
    </w:rPr>
  </w:style>
  <w:style w:type="character" w:customStyle="1" w:styleId="ARCATSubSub1Char">
    <w:name w:val="ARCAT SubSub1 Char"/>
    <w:basedOn w:val="Policepardfaut"/>
    <w:link w:val="ARCATSubSub1"/>
    <w:locked/>
    <w:rsid w:val="0079032B"/>
    <w:rPr>
      <w:rFonts w:ascii="Arial" w:eastAsia="Times New Roman" w:hAnsi="Arial" w:cs="Arial"/>
      <w:sz w:val="20"/>
      <w:szCs w:val="20"/>
    </w:rPr>
  </w:style>
  <w:style w:type="character" w:customStyle="1" w:styleId="ARCATSubSub2Char">
    <w:name w:val="ARCAT SubSub2 Char"/>
    <w:basedOn w:val="Policepardfaut"/>
    <w:link w:val="ARCATSubSub2"/>
    <w:locked/>
    <w:rsid w:val="0079032B"/>
    <w:rPr>
      <w:rFonts w:ascii="Arial" w:eastAsia="Times New Roman" w:hAnsi="Arial" w:cs="Arial"/>
      <w:sz w:val="20"/>
      <w:szCs w:val="20"/>
    </w:rPr>
  </w:style>
  <w:style w:type="paragraph" w:customStyle="1" w:styleId="ARCATEndOfSection">
    <w:name w:val="ARCAT EndOfSection"/>
    <w:rsid w:val="0079032B"/>
    <w:pPr>
      <w:widowControl w:val="0"/>
      <w:suppressAutoHyphens/>
      <w:autoSpaceDE w:val="0"/>
      <w:autoSpaceDN w:val="0"/>
      <w:adjustRightInd w:val="0"/>
      <w:spacing w:before="200" w:line="256" w:lineRule="auto"/>
      <w:jc w:val="center"/>
    </w:pPr>
    <w:rPr>
      <w:rFonts w:ascii="Arial" w:eastAsia="Times New Roman" w:hAnsi="Arial" w:cs="Arial"/>
      <w:sz w:val="20"/>
      <w:szCs w:val="20"/>
      <w:lang w:val="en-US"/>
    </w:rPr>
  </w:style>
  <w:style w:type="paragraph" w:styleId="Rvision">
    <w:name w:val="Revision"/>
    <w:hidden/>
    <w:uiPriority w:val="99"/>
    <w:semiHidden/>
    <w:rsid w:val="00C4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2.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4.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Lincora_EN</Template>
  <TotalTime>1</TotalTime>
  <Pages>8</Pages>
  <Words>2778</Words>
  <Characters>15281</Characters>
  <Application>Microsoft Office Word</Application>
  <DocSecurity>0</DocSecurity>
  <Lines>127</Lines>
  <Paragraphs>36</Paragraphs>
  <ScaleCrop>false</ScaleCrop>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Antoine Carré</cp:lastModifiedBy>
  <cp:revision>3</cp:revision>
  <dcterms:created xsi:type="dcterms:W3CDTF">2023-11-14T20:50:00Z</dcterms:created>
  <dcterms:modified xsi:type="dcterms:W3CDTF">2023-11-14T20:55:00Z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